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Mikalef-Toudic </w:t>
      </w:r>
      <w:r>
        <w:rPr>
          <w:color w:val="641e6e"/>
        </w:rPr>
        <w:t xml:space="preserve">Maître de conférences HDR en droit privé et sciences criminelles à l'UFR Droit, AES et administration publique de l'Université Caen- Normandie. Membre de l'ICREJ (EA 967) et membre associé de l'IRDA (EA 3970).Vice-présidente de la section 01 de la Faculté de droit, membre de la commission de validation des études, responsable du DU expertise judiciaire et de la capacité en droit en ligne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veronique-mikalef-toudic</w:t>
        </w:r>
      </w:hyperlink>
    </w:p>
    <w:p>
      <w:pPr>
        <w:numPr>
          <w:ilvl w:val="0"/>
          <w:numId w:val="1"/>
        </w:numPr>
      </w:pPr>
      <w:r>
        <w:rPr/>
        <w:t xml:space="preserve"> ORCID : </w:t>
      </w:r>
      <w:hyperlink r:id="rId9" w:history="1">
        <w:r>
          <w:rPr>
            <w:color w:val="#410a8c"/>
            <w:u w:val="single"/>
          </w:rPr>
          <w:t xml:space="preserve">0009-0009-2413-922X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privé habilitée à diriger des recherches très impliquée dans l'enseignement, la recherche et les responsabilités admnistratives et pédagogiques.Mon domaine de recherches de prédilection est la procédure civile ainsi que le droit civil, en particulier le droit patrimonial de la famille. Mais j'aime aussi explorer d'autres domaines du droit.Je suis très attachée à mon établissement, la faculté de droit de l'Université Caen Normandie et mon laboratoire l'ICREJ. Cependant, j'entretiens toujours des liens privilégiés avec la faculté de droit de l'Université Sorbonne Paris Nord (Paris XIII) et le laboratoire IRDA.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mise en état prud'homale</w:t>
              </w:r>
            </w:hyperlink>
          </w:p>
          <w:p>
            <w:pPr/>
            <w:hyperlink r:id="rId11" w:history="1">
              <w:r>
                <w:rPr>
                  <w:color w:val="#410a8c"/>
                  <w:u w:val="single"/>
                </w:rPr>
                <w:t xml:space="preserve">Véronique Mikalef-Toudic</w:t>
              </w:r>
            </w:hyperlink>
            <w:r>
              <w:rPr/>
              <w:t xml:space="preserve">,</w:t>
            </w:r>
            <w:hyperlink r:id="rId12" w:history="1">
              <w:r>
                <w:rPr>
                  <w:color w:val="#410a8c"/>
                  <w:u w:val="single"/>
                </w:rPr>
                <w:t xml:space="preserve">François Reyrolle</w:t>
              </w:r>
            </w:hyperlink>
          </w:p>
          <w:p>
            <w:pPr/>
            <w:r>
              <w:rPr>
                <w:i w:val="1"/>
                <w:iCs w:val="1"/>
              </w:rPr>
              <w:t xml:space="preserve">Lexbase Social</w:t>
            </w:r>
            <w:r>
              <w:rPr/>
              <w:t xml:space="preserve">, 2022, 914, 6 p</w:t>
            </w:r>
          </w:p>
          <w:p>
            <w:pPr/>
            <w:r>
              <w:rPr/>
              <w:t xml:space="preserve">Article dans une revue</w:t>
            </w:r>
          </w:p>
          <w:p>
            <w:pPr/>
            <w:hyperlink r:id="rId10" w:history="1">
              <w:r>
                <w:rPr>
                  <w:color w:val="#410a8c"/>
                  <w:u w:val="single"/>
                </w:rPr>
                <w:t xml:space="preserve">hal-04314559v1</w:t>
              </w:r>
            </w:hyperlink>
          </w:p>
        </w:tc>
      </w:tr>
      <w:tr>
        <w:trPr/>
        <w:tc>
          <w:tcPr>
            <w:noWrap/>
          </w:tcPr>
          <w:p>
            <w:pPr>
              <w:spacing w:after="200"/>
            </w:pPr>
            <w:hyperlink r:id="rId13" w:history="1">
              <w:r>
                <w:rPr>
                  <w:color w:val="1e198e"/>
                  <w:b w:val="1"/>
                  <w:bCs w:val="1"/>
                  <w:u w:val="single"/>
                </w:rPr>
                <w:t xml:space="preserve">Les précautions rédactionnelles du testament olographe ou le contrôle du testament olographe par le notaire [116e Congrès des notaires de France]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2020, 202, pp.9-19</w:t>
            </w:r>
          </w:p>
          <w:p>
            <w:pPr/>
            <w:r>
              <w:rPr/>
              <w:t xml:space="preserve">Article dans une revue</w:t>
            </w:r>
          </w:p>
          <w:p>
            <w:pPr/>
            <w:hyperlink r:id="rId13" w:history="1">
              <w:r>
                <w:rPr>
                  <w:color w:val="#410a8c"/>
                  <w:u w:val="single"/>
                </w:rPr>
                <w:t xml:space="preserve">hal-04321145v1</w:t>
              </w:r>
            </w:hyperlink>
          </w:p>
        </w:tc>
      </w:tr>
      <w:tr>
        <w:trPr/>
        <w:tc>
          <w:tcPr>
            <w:noWrap/>
          </w:tcPr>
          <w:p>
            <w:pPr>
              <w:spacing w:after="200"/>
            </w:pPr>
            <w:hyperlink r:id="rId14" w:history="1">
              <w:r>
                <w:rPr>
                  <w:color w:val="1e198e"/>
                  <w:b w:val="1"/>
                  <w:bCs w:val="1"/>
                  <w:u w:val="single"/>
                </w:rPr>
                <w:t xml:space="preserve">Donation en nue-propriété et protection du logement de la famille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4" w:history="1">
              <w:r>
                <w:rPr>
                  <w:color w:val="#410a8c"/>
                  <w:u w:val="single"/>
                </w:rPr>
                <w:t xml:space="preserve">hal-04321653v1</w:t>
              </w:r>
            </w:hyperlink>
          </w:p>
        </w:tc>
      </w:tr>
      <w:tr>
        <w:trPr/>
        <w:tc>
          <w:tcPr>
            <w:noWrap/>
          </w:tcPr>
          <w:p>
            <w:pPr>
              <w:spacing w:after="200"/>
            </w:pPr>
            <w:hyperlink r:id="rId15" w:history="1">
              <w:r>
                <w:rPr>
                  <w:color w:val="1e198e"/>
                  <w:b w:val="1"/>
                  <w:bCs w:val="1"/>
                  <w:u w:val="single"/>
                </w:rPr>
                <w:t xml:space="preserve">Précisions sur l’action en révocation d’une donation pour ingratitude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5" w:history="1">
              <w:r>
                <w:rPr>
                  <w:color w:val="#410a8c"/>
                  <w:u w:val="single"/>
                </w:rPr>
                <w:t xml:space="preserve">hal-04323871v1</w:t>
              </w:r>
            </w:hyperlink>
          </w:p>
        </w:tc>
      </w:tr>
      <w:tr>
        <w:trPr/>
        <w:tc>
          <w:tcPr>
            <w:noWrap/>
          </w:tcPr>
          <w:p>
            <w:pPr>
              <w:spacing w:after="200"/>
            </w:pPr>
            <w:hyperlink r:id="rId16" w:history="1">
              <w:r>
                <w:rPr>
                  <w:color w:val="1e198e"/>
                  <w:b w:val="1"/>
                  <w:bCs w:val="1"/>
                  <w:u w:val="single"/>
                </w:rPr>
                <w:t xml:space="preserve">Droit à réparation intégrale du préjudice et assistance familiale bénévole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16" w:history="1">
              <w:r>
                <w:rPr>
                  <w:color w:val="#410a8c"/>
                  <w:u w:val="single"/>
                </w:rPr>
                <w:t xml:space="preserve">hal-04324223v1</w:t>
              </w:r>
            </w:hyperlink>
          </w:p>
        </w:tc>
      </w:tr>
      <w:tr>
        <w:trPr/>
        <w:tc>
          <w:tcPr>
            <w:noWrap/>
          </w:tcPr>
          <w:p>
            <w:pPr>
              <w:spacing w:after="200"/>
            </w:pPr>
            <w:hyperlink r:id="rId17" w:history="1">
              <w:r>
                <w:rPr>
                  <w:color w:val="1e198e"/>
                  <w:b w:val="1"/>
                  <w:bCs w:val="1"/>
                  <w:u w:val="single"/>
                </w:rPr>
                <w:t xml:space="preserve">Prestation compensatoire : toute rente peut être convertie en capital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7" w:history="1">
              <w:r>
                <w:rPr>
                  <w:color w:val="#410a8c"/>
                  <w:u w:val="single"/>
                </w:rPr>
                <w:t xml:space="preserve">hal-04323817v1</w:t>
              </w:r>
            </w:hyperlink>
          </w:p>
        </w:tc>
      </w:tr>
      <w:tr>
        <w:trPr/>
        <w:tc>
          <w:tcPr>
            <w:noWrap/>
          </w:tcPr>
          <w:p>
            <w:pPr>
              <w:spacing w:after="200"/>
            </w:pPr>
            <w:hyperlink r:id="rId18" w:history="1">
              <w:r>
                <w:rPr>
                  <w:color w:val="1e198e"/>
                  <w:b w:val="1"/>
                  <w:bCs w:val="1"/>
                  <w:u w:val="single"/>
                </w:rPr>
                <w:t xml:space="preserve">La transaction en cas de rupture du contrat de travail et son redressement [Actes du colloque - Rencontres normandes de contentieux de la Sécurité sociale]</w:t>
              </w:r>
            </w:hyperlink>
          </w:p>
          <w:p>
            <w:pPr/>
            <w:hyperlink r:id="rId11" w:history="1">
              <w:r>
                <w:rPr>
                  <w:color w:val="#410a8c"/>
                  <w:u w:val="single"/>
                </w:rPr>
                <w:t xml:space="preserve">Véronique Mikalef-Toudic</w:t>
              </w:r>
            </w:hyperlink>
          </w:p>
          <w:p>
            <w:pPr/>
            <w:r>
              <w:rPr>
                <w:i w:val="1"/>
                <w:iCs w:val="1"/>
              </w:rPr>
              <w:t xml:space="preserve">Lexbase Social</w:t>
            </w:r>
            <w:r>
              <w:rPr/>
              <w:t xml:space="preserve">, 2019, 785 [N9004BXR], 6 p</w:t>
            </w:r>
          </w:p>
          <w:p>
            <w:pPr/>
            <w:r>
              <w:rPr/>
              <w:t xml:space="preserve">Article dans une revue</w:t>
            </w:r>
          </w:p>
          <w:p>
            <w:pPr/>
            <w:hyperlink r:id="rId18" w:history="1">
              <w:r>
                <w:rPr>
                  <w:color w:val="#410a8c"/>
                  <w:u w:val="single"/>
                </w:rPr>
                <w:t xml:space="preserve">hal-04324312v1</w:t>
              </w:r>
            </w:hyperlink>
          </w:p>
        </w:tc>
      </w:tr>
      <w:tr>
        <w:trPr/>
        <w:tc>
          <w:tcPr>
            <w:noWrap/>
          </w:tcPr>
          <w:p>
            <w:pPr>
              <w:spacing w:after="200"/>
            </w:pPr>
            <w:hyperlink r:id="rId19" w:history="1">
              <w:r>
                <w:rPr>
                  <w:color w:val="1e198e"/>
                  <w:b w:val="1"/>
                  <w:bCs w:val="1"/>
                  <w:u w:val="single"/>
                </w:rPr>
                <w:t xml:space="preserve">Urbanisme et vie privée : condamnation de la France par la CEDH</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9" w:history="1">
              <w:r>
                <w:rPr>
                  <w:color w:val="#410a8c"/>
                  <w:u w:val="single"/>
                </w:rPr>
                <w:t xml:space="preserve">hal-04321681v1</w:t>
              </w:r>
            </w:hyperlink>
          </w:p>
        </w:tc>
      </w:tr>
      <w:tr>
        <w:trPr/>
        <w:tc>
          <w:tcPr>
            <w:noWrap/>
          </w:tcPr>
          <w:p>
            <w:pPr>
              <w:spacing w:after="200"/>
            </w:pPr>
            <w:hyperlink r:id="rId20" w:history="1">
              <w:r>
                <w:rPr>
                  <w:color w:val="1e198e"/>
                  <w:b w:val="1"/>
                  <w:bCs w:val="1"/>
                  <w:u w:val="single"/>
                </w:rPr>
                <w:t xml:space="preserve">L’époux collaborateur bénévole ne subit aucun appauvrissement personnel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0" w:history="1">
              <w:r>
                <w:rPr>
                  <w:color w:val="#410a8c"/>
                  <w:u w:val="single"/>
                </w:rPr>
                <w:t xml:space="preserve">hal-04323771v1</w:t>
              </w:r>
            </w:hyperlink>
          </w:p>
        </w:tc>
      </w:tr>
      <w:tr>
        <w:trPr/>
        <w:tc>
          <w:tcPr>
            <w:noWrap/>
          </w:tcPr>
          <w:p>
            <w:pPr>
              <w:spacing w:after="200"/>
            </w:pPr>
            <w:hyperlink r:id="rId21" w:history="1">
              <w:r>
                <w:rPr>
                  <w:color w:val="1e198e"/>
                  <w:b w:val="1"/>
                  <w:bCs w:val="1"/>
                  <w:u w:val="single"/>
                </w:rPr>
                <w:t xml:space="preserve">Loi de réforme de la justice : droit de la famille et droit des personnes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[7 p.]</w:t>
            </w:r>
          </w:p>
          <w:p>
            <w:pPr/>
            <w:r>
              <w:rPr/>
              <w:t xml:space="preserve">Article dans une revue</w:t>
            </w:r>
          </w:p>
          <w:p>
            <w:pPr/>
            <w:hyperlink r:id="rId21" w:history="1">
              <w:r>
                <w:rPr>
                  <w:color w:val="#410a8c"/>
                  <w:u w:val="single"/>
                </w:rPr>
                <w:t xml:space="preserve">hal-04323827v1</w:t>
              </w:r>
            </w:hyperlink>
          </w:p>
        </w:tc>
      </w:tr>
      <w:tr>
        <w:trPr/>
        <w:tc>
          <w:tcPr>
            <w:noWrap/>
          </w:tcPr>
          <w:p>
            <w:pPr>
              <w:spacing w:after="200"/>
            </w:pPr>
            <w:hyperlink r:id="rId22" w:history="1">
              <w:r>
                <w:rPr>
                  <w:color w:val="1e198e"/>
                  <w:b w:val="1"/>
                  <w:bCs w:val="1"/>
                  <w:u w:val="single"/>
                </w:rPr>
                <w:t xml:space="preserve">Seules les demandes en cours de partage judiciaires peuvent être déclarées irrecevables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2" w:history="1">
              <w:r>
                <w:rPr>
                  <w:color w:val="#410a8c"/>
                  <w:u w:val="single"/>
                </w:rPr>
                <w:t xml:space="preserve">hal-04323788v1</w:t>
              </w:r>
            </w:hyperlink>
          </w:p>
        </w:tc>
      </w:tr>
      <w:tr>
        <w:trPr/>
        <w:tc>
          <w:tcPr>
            <w:noWrap/>
          </w:tcPr>
          <w:p>
            <w:pPr>
              <w:spacing w:after="200"/>
            </w:pPr>
            <w:hyperlink r:id="rId23" w:history="1">
              <w:r>
                <w:rPr>
                  <w:color w:val="1e198e"/>
                  <w:b w:val="1"/>
                  <w:bCs w:val="1"/>
                  <w:u w:val="single"/>
                </w:rPr>
                <w:t xml:space="preserve">Donation-partage : l’acceptation par un enfant rend l’acte opposable aux autres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3" w:history="1">
              <w:r>
                <w:rPr>
                  <w:color w:val="#410a8c"/>
                  <w:u w:val="single"/>
                </w:rPr>
                <w:t xml:space="preserve">hal-04323837v1</w:t>
              </w:r>
            </w:hyperlink>
          </w:p>
        </w:tc>
      </w:tr>
      <w:tr>
        <w:trPr/>
        <w:tc>
          <w:tcPr>
            <w:noWrap/>
          </w:tcPr>
          <w:p>
            <w:pPr>
              <w:spacing w:after="200"/>
            </w:pPr>
            <w:hyperlink r:id="rId24" w:history="1">
              <w:r>
                <w:rPr>
                  <w:color w:val="1e198e"/>
                  <w:b w:val="1"/>
                  <w:bCs w:val="1"/>
                  <w:u w:val="single"/>
                </w:rPr>
                <w:t xml:space="preserve">Filiation : application cumulative des lois personnelles du parent et de l’enfant</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4" w:history="1">
              <w:r>
                <w:rPr>
                  <w:color w:val="#410a8c"/>
                  <w:u w:val="single"/>
                </w:rPr>
                <w:t xml:space="preserve">hal-04321665v1</w:t>
              </w:r>
            </w:hyperlink>
          </w:p>
        </w:tc>
      </w:tr>
      <w:tr>
        <w:trPr/>
        <w:tc>
          <w:tcPr>
            <w:noWrap/>
          </w:tcPr>
          <w:p>
            <w:pPr>
              <w:spacing w:after="200"/>
            </w:pPr>
            <w:hyperlink r:id="rId25" w:history="1">
              <w:r>
                <w:rPr>
                  <w:color w:val="1e198e"/>
                  <w:b w:val="1"/>
                  <w:bCs w:val="1"/>
                  <w:u w:val="single"/>
                </w:rPr>
                <w:t xml:space="preserve">Les charges du ménage : vers un droit commun des couples ? [1re Commission : Famille]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2017, 179-180, pp.36-41</w:t>
            </w:r>
          </w:p>
          <w:p>
            <w:pPr/>
            <w:r>
              <w:rPr/>
              <w:t xml:space="preserve">Article dans une revue</w:t>
            </w:r>
          </w:p>
          <w:p>
            <w:pPr/>
            <w:hyperlink r:id="rId25" w:history="1">
              <w:r>
                <w:rPr>
                  <w:color w:val="#410a8c"/>
                  <w:u w:val="single"/>
                </w:rPr>
                <w:t xml:space="preserve">hal-04321169v1</w:t>
              </w:r>
            </w:hyperlink>
          </w:p>
        </w:tc>
      </w:tr>
      <w:tr>
        <w:trPr/>
        <w:tc>
          <w:tcPr>
            <w:noWrap/>
          </w:tcPr>
          <w:p>
            <w:pPr>
              <w:spacing w:after="200"/>
            </w:pPr>
            <w:hyperlink r:id="rId26" w:history="1">
              <w:r>
                <w:rPr>
                  <w:color w:val="1e198e"/>
                  <w:b w:val="1"/>
                  <w:bCs w:val="1"/>
                  <w:u w:val="single"/>
                </w:rPr>
                <w:t xml:space="preserve">La rupture du contrat de travail liée à la santé et à la sécurité du salarié</w:t>
              </w:r>
            </w:hyperlink>
          </w:p>
          <w:p>
            <w:pPr/>
            <w:hyperlink r:id="rId11" w:history="1">
              <w:r>
                <w:rPr>
                  <w:color w:val="#410a8c"/>
                  <w:u w:val="single"/>
                </w:rPr>
                <w:t xml:space="preserve">Véronique Mikalef-Toudic</w:t>
              </w:r>
            </w:hyperlink>
            <w:r>
              <w:rPr/>
              <w:t xml:space="preserve">,</w:t>
            </w:r>
            <w:hyperlink r:id="rId27" w:history="1">
              <w:r>
                <w:rPr>
                  <w:color w:val="#410a8c"/>
                  <w:u w:val="single"/>
                </w:rPr>
                <w:t xml:space="preserve">Paul Riandey</w:t>
              </w:r>
            </w:hyperlink>
          </w:p>
          <w:p>
            <w:pPr/>
            <w:r>
              <w:rPr>
                <w:i w:val="1"/>
                <w:iCs w:val="1"/>
              </w:rPr>
              <w:t xml:space="preserve">Le Droit ouvrier</w:t>
            </w:r>
            <w:r>
              <w:rPr/>
              <w:t xml:space="preserve">, 2017, 829, pp.487-499</w:t>
            </w:r>
          </w:p>
          <w:p>
            <w:pPr/>
            <w:r>
              <w:rPr/>
              <w:t xml:space="preserve">Article dans une revue</w:t>
            </w:r>
          </w:p>
          <w:p>
            <w:pPr/>
            <w:hyperlink r:id="rId26" w:history="1">
              <w:r>
                <w:rPr>
                  <w:color w:val="#410a8c"/>
                  <w:u w:val="single"/>
                </w:rPr>
                <w:t xml:space="preserve">hal-04324334v1</w:t>
              </w:r>
            </w:hyperlink>
          </w:p>
        </w:tc>
      </w:tr>
      <w:tr>
        <w:trPr/>
        <w:tc>
          <w:tcPr>
            <w:noWrap/>
          </w:tcPr>
          <w:p>
            <w:pPr>
              <w:spacing w:after="200"/>
            </w:pPr>
            <w:hyperlink r:id="rId28" w:history="1">
              <w:r>
                <w:rPr>
                  <w:color w:val="1e198e"/>
                  <w:b w:val="1"/>
                  <w:bCs w:val="1"/>
                  <w:u w:val="single"/>
                </w:rPr>
                <w:t xml:space="preserve">Le majeur protégé, parent d'un enfant mineur</w:t>
              </w:r>
            </w:hyperlink>
          </w:p>
          <w:p>
            <w:pPr/>
            <w:hyperlink r:id="rId11" w:history="1">
              <w:r>
                <w:rPr>
                  <w:color w:val="#410a8c"/>
                  <w:u w:val="single"/>
                </w:rPr>
                <w:t xml:space="preserve">Véronique Mikalef-Toudic</w:t>
              </w:r>
            </w:hyperlink>
          </w:p>
          <w:p>
            <w:pPr/>
            <w:r>
              <w:rPr>
                <w:i w:val="1"/>
                <w:iCs w:val="1"/>
              </w:rPr>
              <w:t xml:space="preserve">Droit de la famille</w:t>
            </w:r>
            <w:r>
              <w:rPr/>
              <w:t xml:space="preserve">, 2016, 11 [dossier 46], pp.37-40</w:t>
            </w:r>
          </w:p>
          <w:p>
            <w:pPr/>
            <w:r>
              <w:rPr/>
              <w:t xml:space="preserve">Article dans une revue</w:t>
            </w:r>
          </w:p>
          <w:p>
            <w:pPr/>
            <w:hyperlink r:id="rId28" w:history="1">
              <w:r>
                <w:rPr>
                  <w:color w:val="#410a8c"/>
                  <w:u w:val="single"/>
                </w:rPr>
                <w:t xml:space="preserve">hal-04321271v1</w:t>
              </w:r>
            </w:hyperlink>
          </w:p>
        </w:tc>
      </w:tr>
      <w:tr>
        <w:trPr/>
        <w:tc>
          <w:tcPr>
            <w:noWrap/>
          </w:tcPr>
          <w:p>
            <w:pPr>
              <w:spacing w:after="200"/>
            </w:pPr>
            <w:hyperlink r:id="rId29" w:history="1">
              <w:r>
                <w:rPr>
                  <w:color w:val="1e198e"/>
                  <w:b w:val="1"/>
                  <w:bCs w:val="1"/>
                  <w:u w:val="single"/>
                </w:rPr>
                <w:t xml:space="preserve">Clause de tontine ou clause d'accroissement : une nouvelle jeunesse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2016, 106, pp.76-86</w:t>
            </w:r>
          </w:p>
          <w:p>
            <w:pPr/>
            <w:r>
              <w:rPr/>
              <w:t xml:space="preserve">Article dans une revue</w:t>
            </w:r>
          </w:p>
          <w:p>
            <w:pPr/>
            <w:hyperlink r:id="rId29" w:history="1">
              <w:r>
                <w:rPr>
                  <w:color w:val="#410a8c"/>
                  <w:u w:val="single"/>
                </w:rPr>
                <w:t xml:space="preserve">hal-04321200v1</w:t>
              </w:r>
            </w:hyperlink>
          </w:p>
        </w:tc>
      </w:tr>
      <w:tr>
        <w:trPr/>
        <w:tc>
          <w:tcPr>
            <w:noWrap/>
          </w:tcPr>
          <w:p>
            <w:pPr>
              <w:spacing w:after="200"/>
            </w:pPr>
            <w:hyperlink r:id="rId30" w:history="1">
              <w:r>
                <w:rPr>
                  <w:color w:val="1e198e"/>
                  <w:b w:val="1"/>
                  <w:bCs w:val="1"/>
                  <w:u w:val="single"/>
                </w:rPr>
                <w:t xml:space="preserve">Magistrat de la mise en état et juridiction de jugement</w:t>
              </w:r>
            </w:hyperlink>
          </w:p>
          <w:p>
            <w:pPr/>
            <w:hyperlink r:id="rId11" w:history="1">
              <w:r>
                <w:rPr>
                  <w:color w:val="#410a8c"/>
                  <w:u w:val="single"/>
                </w:rPr>
                <w:t xml:space="preserve">Véronique Mikalef-Toudic</w:t>
              </w:r>
            </w:hyperlink>
            <w:r>
              <w:rPr/>
              <w:t xml:space="preserve">,</w:t>
            </w:r>
            <w:hyperlink r:id="rId31" w:history="1">
              <w:r>
                <w:rPr>
                  <w:color w:val="#410a8c"/>
                  <w:u w:val="single"/>
                </w:rPr>
                <w:t xml:space="preserve">Gaël Balavoine</w:t>
              </w:r>
            </w:hyperlink>
          </w:p>
          <w:p>
            <w:pPr/>
            <w:r>
              <w:rPr>
                <w:i w:val="1"/>
                <w:iCs w:val="1"/>
              </w:rPr>
              <w:t xml:space="preserve">Gazette du Palais</w:t>
            </w:r>
            <w:r>
              <w:rPr/>
              <w:t xml:space="preserve">, 2015, 359-363, pp.9-14</w:t>
            </w:r>
          </w:p>
          <w:p>
            <w:pPr/>
            <w:r>
              <w:rPr/>
              <w:t xml:space="preserve">Article dans une revue</w:t>
            </w:r>
          </w:p>
          <w:p>
            <w:pPr/>
            <w:hyperlink r:id="rId30" w:history="1">
              <w:r>
                <w:rPr>
                  <w:color w:val="#410a8c"/>
                  <w:u w:val="single"/>
                </w:rPr>
                <w:t xml:space="preserve">hal-04314590v1</w:t>
              </w:r>
            </w:hyperlink>
          </w:p>
        </w:tc>
      </w:tr>
      <w:tr>
        <w:trPr/>
        <w:tc>
          <w:tcPr>
            <w:noWrap/>
          </w:tcPr>
          <w:p>
            <w:pPr>
              <w:spacing w:after="200"/>
            </w:pPr>
            <w:hyperlink r:id="rId32" w:history="1">
              <w:r>
                <w:rPr>
                  <w:color w:val="1e198e"/>
                  <w:b w:val="1"/>
                  <w:bCs w:val="1"/>
                  <w:u w:val="single"/>
                </w:rPr>
                <w:t xml:space="preserve">Les relations familiales et le contrat de travail à salaire différé</w:t>
              </w:r>
            </w:hyperlink>
          </w:p>
          <w:p>
            <w:pPr/>
            <w:hyperlink r:id="rId11" w:history="1">
              <w:r>
                <w:rPr>
                  <w:color w:val="#410a8c"/>
                  <w:u w:val="single"/>
                </w:rPr>
                <w:t xml:space="preserve">Véronique Mikalef-Toudic</w:t>
              </w:r>
            </w:hyperlink>
          </w:p>
          <w:p>
            <w:pPr/>
            <w:r>
              <w:rPr>
                <w:i w:val="1"/>
                <w:iCs w:val="1"/>
              </w:rPr>
              <w:t xml:space="preserve">Petites affiches</w:t>
            </w:r>
            <w:r>
              <w:rPr/>
              <w:t xml:space="preserve">, 2014, 110, pp.37-42</w:t>
            </w:r>
          </w:p>
          <w:p>
            <w:pPr/>
            <w:r>
              <w:rPr/>
              <w:t xml:space="preserve">Article dans une revue</w:t>
            </w:r>
          </w:p>
          <w:p>
            <w:pPr/>
            <w:hyperlink r:id="rId32" w:history="1">
              <w:r>
                <w:rPr>
                  <w:color w:val="#410a8c"/>
                  <w:u w:val="single"/>
                </w:rPr>
                <w:t xml:space="preserve">hal-04321204v1</w:t>
              </w:r>
            </w:hyperlink>
          </w:p>
        </w:tc>
      </w:tr>
      <w:tr>
        <w:trPr/>
        <w:tc>
          <w:tcPr>
            <w:noWrap/>
          </w:tcPr>
          <w:p>
            <w:pPr>
              <w:spacing w:after="200"/>
            </w:pPr>
            <w:hyperlink r:id="rId33" w:history="1">
              <w:r>
                <w:rPr>
                  <w:color w:val="1e198e"/>
                  <w:b w:val="1"/>
                  <w:bCs w:val="1"/>
                  <w:u w:val="single"/>
                </w:rPr>
                <w:t xml:space="preserve">L’action en nullité absolue de mariage pour bigamie : quand l’intérêt à agir apparaît après l’expiration du délai de prescription…</w:t>
              </w:r>
            </w:hyperlink>
          </w:p>
          <w:p>
            <w:pPr/>
            <w:hyperlink r:id="rId11" w:history="1">
              <w:r>
                <w:rPr>
                  <w:color w:val="#410a8c"/>
                  <w:u w:val="single"/>
                </w:rPr>
                <w:t xml:space="preserve">Véronique Mikalef-Toudic</w:t>
              </w:r>
            </w:hyperlink>
          </w:p>
          <w:p>
            <w:pPr/>
            <w:r>
              <w:rPr>
                <w:i w:val="1"/>
                <w:iCs w:val="1"/>
              </w:rPr>
              <w:t xml:space="preserve">Petites affiches</w:t>
            </w:r>
            <w:r>
              <w:rPr/>
              <w:t xml:space="preserve">, 2013, 154, pp.17-22</w:t>
            </w:r>
          </w:p>
          <w:p>
            <w:pPr/>
            <w:r>
              <w:rPr/>
              <w:t xml:space="preserve">Article dans une revue</w:t>
            </w:r>
          </w:p>
          <w:p>
            <w:pPr/>
            <w:hyperlink r:id="rId33" w:history="1">
              <w:r>
                <w:rPr>
                  <w:color w:val="#410a8c"/>
                  <w:u w:val="single"/>
                </w:rPr>
                <w:t xml:space="preserve">hal-04323900v1</w:t>
              </w:r>
            </w:hyperlink>
          </w:p>
        </w:tc>
      </w:tr>
      <w:tr>
        <w:trPr/>
        <w:tc>
          <w:tcPr>
            <w:noWrap/>
          </w:tcPr>
          <w:p>
            <w:pPr>
              <w:spacing w:after="200"/>
            </w:pPr>
            <w:hyperlink r:id="rId34" w:history="1">
              <w:r>
                <w:rPr>
                  <w:color w:val="1e198e"/>
                  <w:b w:val="1"/>
                  <w:bCs w:val="1"/>
                  <w:u w:val="single"/>
                </w:rPr>
                <w:t xml:space="preserve">Transparence et difficultés d'évaluation du patrimoine immobilier</w:t>
              </w:r>
            </w:hyperlink>
          </w:p>
          <w:p>
            <w:pPr/>
            <w:hyperlink r:id="rId11" w:history="1">
              <w:r>
                <w:rPr>
                  <w:color w:val="#410a8c"/>
                  <w:u w:val="single"/>
                </w:rPr>
                <w:t xml:space="preserve">Véronique Mikalef-Toudic</w:t>
              </w:r>
            </w:hyperlink>
          </w:p>
          <w:p>
            <w:pPr/>
            <w:r>
              <w:rPr>
                <w:i w:val="1"/>
                <w:iCs w:val="1"/>
              </w:rPr>
              <w:t xml:space="preserve">Revue Lamy Droit des affaires</w:t>
            </w:r>
            <w:r>
              <w:rPr/>
              <w:t xml:space="preserve">, 2012, 68, pp.114-118</w:t>
            </w:r>
          </w:p>
          <w:p>
            <w:pPr/>
            <w:r>
              <w:rPr/>
              <w:t xml:space="preserve">Article dans une revue</w:t>
            </w:r>
          </w:p>
          <w:p>
            <w:pPr/>
            <w:hyperlink r:id="rId34" w:history="1">
              <w:r>
                <w:rPr>
                  <w:color w:val="#410a8c"/>
                  <w:u w:val="single"/>
                </w:rPr>
                <w:t xml:space="preserve">hal-04321261v1</w:t>
              </w:r>
            </w:hyperlink>
          </w:p>
        </w:tc>
      </w:tr>
      <w:tr>
        <w:trPr/>
        <w:tc>
          <w:tcPr>
            <w:noWrap/>
          </w:tcPr>
          <w:p>
            <w:pPr>
              <w:spacing w:after="200"/>
            </w:pPr>
            <w:hyperlink r:id="rId35" w:history="1">
              <w:r>
                <w:rPr>
                  <w:color w:val="1e198e"/>
                  <w:b w:val="1"/>
                  <w:bCs w:val="1"/>
                  <w:u w:val="single"/>
                </w:rPr>
                <w:t xml:space="preserve">e Commission : L'effet de la renonciation sur le rapport</w:t>
              </w:r>
            </w:hyperlink>
          </w:p>
          <w:p>
            <w:pPr/>
            <w:hyperlink r:id="rId11" w:history="1">
              <w:r>
                <w:rPr>
                  <w:color w:val="#410a8c"/>
                  <w:u w:val="single"/>
                </w:rPr>
                <w:t xml:space="preserve">Véronique Mikalef-Toudic</w:t>
              </w:r>
            </w:hyperlink>
          </w:p>
          <w:p>
            <w:pPr/>
            <w:r>
              <w:rPr>
                <w:i w:val="1"/>
                <w:iCs w:val="1"/>
              </w:rPr>
              <w:t xml:space="preserve">Petites affiches</w:t>
            </w:r>
            <w:r>
              <w:rPr/>
              <w:t xml:space="preserve">, 2012, 183, pp.47-54</w:t>
            </w:r>
          </w:p>
          <w:p>
            <w:pPr/>
            <w:r>
              <w:rPr/>
              <w:t xml:space="preserve">Article dans une revue</w:t>
            </w:r>
          </w:p>
          <w:p>
            <w:pPr/>
            <w:hyperlink r:id="rId35" w:history="1">
              <w:r>
                <w:rPr>
                  <w:color w:val="#410a8c"/>
                  <w:u w:val="single"/>
                </w:rPr>
                <w:t xml:space="preserve">hal-04321208v1</w:t>
              </w:r>
            </w:hyperlink>
          </w:p>
        </w:tc>
      </w:tr>
      <w:tr>
        <w:trPr/>
        <w:tc>
          <w:tcPr>
            <w:noWrap/>
          </w:tcPr>
          <w:p>
            <w:pPr>
              <w:spacing w:after="200"/>
            </w:pPr>
            <w:hyperlink r:id="rId36" w:history="1">
              <w:r>
                <w:rPr>
                  <w:color w:val="1e198e"/>
                  <w:b w:val="1"/>
                  <w:bCs w:val="1"/>
                  <w:u w:val="single"/>
                </w:rPr>
                <w:t xml:space="preserve">Rapport de synthèse (première journée) - Journées notariales du patrimoine 2010</w:t>
              </w:r>
            </w:hyperlink>
          </w:p>
          <w:p>
            <w:pPr/>
            <w:hyperlink r:id="rId11" w:history="1">
              <w:r>
                <w:rPr>
                  <w:color w:val="#410a8c"/>
                  <w:u w:val="single"/>
                </w:rPr>
                <w:t xml:space="preserve">Véronique Mikalef-Toudic</w:t>
              </w:r>
            </w:hyperlink>
          </w:p>
          <w:p>
            <w:pPr/>
            <w:r>
              <w:rPr>
                <w:i w:val="1"/>
                <w:iCs w:val="1"/>
              </w:rPr>
              <w:t xml:space="preserve">La semaine juridique. Notariale et immobilière</w:t>
            </w:r>
            <w:r>
              <w:rPr/>
              <w:t xml:space="preserve">, 2010, 51-52 (1387), pp.57-61</w:t>
            </w:r>
          </w:p>
          <w:p>
            <w:pPr/>
            <w:r>
              <w:rPr/>
              <w:t xml:space="preserve">Article dans une revue</w:t>
            </w:r>
          </w:p>
          <w:p>
            <w:pPr/>
            <w:hyperlink r:id="rId36" w:history="1">
              <w:r>
                <w:rPr>
                  <w:color w:val="#410a8c"/>
                  <w:u w:val="single"/>
                </w:rPr>
                <w:t xml:space="preserve">hal-04321287v1</w:t>
              </w:r>
            </w:hyperlink>
          </w:p>
        </w:tc>
      </w:tr>
      <w:tr>
        <w:trPr/>
        <w:tc>
          <w:tcPr>
            <w:noWrap/>
          </w:tcPr>
          <w:p>
            <w:pPr>
              <w:spacing w:after="200"/>
            </w:pPr>
            <w:hyperlink r:id="rId37" w:history="1">
              <w:r>
                <w:rPr>
                  <w:color w:val="1e198e"/>
                  <w:b w:val="1"/>
                  <w:bCs w:val="1"/>
                  <w:u w:val="single"/>
                </w:rPr>
                <w:t xml:space="preserve">La preuve à l'aide des nouvelles technologies</w:t>
              </w:r>
            </w:hyperlink>
          </w:p>
          <w:p>
            <w:pPr/>
            <w:hyperlink r:id="rId11" w:history="1">
              <w:r>
                <w:rPr>
                  <w:color w:val="#410a8c"/>
                  <w:u w:val="single"/>
                </w:rPr>
                <w:t xml:space="preserve">Véronique Mikalef-Toudic</w:t>
              </w:r>
            </w:hyperlink>
          </w:p>
          <w:p>
            <w:pPr/>
            <w:r>
              <w:rPr>
                <w:i w:val="1"/>
                <w:iCs w:val="1"/>
              </w:rPr>
              <w:t xml:space="preserve">Procédures</w:t>
            </w:r>
            <w:r>
              <w:rPr/>
              <w:t xml:space="preserve">, 2010, 4 [dossier 3], pp.12-16</w:t>
            </w:r>
          </w:p>
          <w:p>
            <w:pPr/>
            <w:r>
              <w:rPr/>
              <w:t xml:space="preserve">Article dans une revue</w:t>
            </w:r>
          </w:p>
          <w:p>
            <w:pPr/>
            <w:hyperlink r:id="rId37" w:history="1">
              <w:r>
                <w:rPr>
                  <w:color w:val="#410a8c"/>
                  <w:u w:val="single"/>
                </w:rPr>
                <w:t xml:space="preserve">hal-04315012v1</w:t>
              </w:r>
            </w:hyperlink>
          </w:p>
        </w:tc>
      </w:tr>
      <w:tr>
        <w:trPr/>
        <w:tc>
          <w:tcPr>
            <w:noWrap/>
          </w:tcPr>
          <w:p>
            <w:pPr>
              <w:spacing w:after="200"/>
            </w:pPr>
            <w:hyperlink r:id="rId38" w:history="1">
              <w:r>
                <w:rPr>
                  <w:color w:val="1e198e"/>
                  <w:b w:val="1"/>
                  <w:bCs w:val="1"/>
                  <w:u w:val="single"/>
                </w:rPr>
                <w:t xml:space="preserve">Les mesures d'accompagnement social personnalisé : une mission nouvelle pour les conseils généraux</w:t>
              </w:r>
            </w:hyperlink>
          </w:p>
          <w:p>
            <w:pPr/>
            <w:hyperlink r:id="rId11" w:history="1">
              <w:r>
                <w:rPr>
                  <w:color w:val="#410a8c"/>
                  <w:u w:val="single"/>
                </w:rPr>
                <w:t xml:space="preserve">Véronique Mikalef-Toudic</w:t>
              </w:r>
            </w:hyperlink>
          </w:p>
          <w:p>
            <w:pPr/>
            <w:r>
              <w:rPr>
                <w:i w:val="1"/>
                <w:iCs w:val="1"/>
              </w:rPr>
              <w:t xml:space="preserve">RDSS. Revue de droit sanitaire et social</w:t>
            </w:r>
            <w:r>
              <w:rPr/>
              <w:t xml:space="preserve">, 2008, 05, pp.813</w:t>
            </w:r>
          </w:p>
          <w:p>
            <w:pPr/>
            <w:r>
              <w:rPr/>
              <w:t xml:space="preserve">Article dans une revue</w:t>
            </w:r>
          </w:p>
          <w:p>
            <w:pPr/>
            <w:hyperlink r:id="rId38" w:history="1">
              <w:r>
                <w:rPr>
                  <w:color w:val="#410a8c"/>
                  <w:u w:val="single"/>
                </w:rPr>
                <w:t xml:space="preserve">halshs-02236772v1</w:t>
              </w:r>
            </w:hyperlink>
          </w:p>
        </w:tc>
      </w:tr>
      <w:tr>
        <w:trPr/>
        <w:tc>
          <w:tcPr>
            <w:noWrap/>
          </w:tcPr>
          <w:p>
            <w:pPr>
              <w:spacing w:after="200"/>
            </w:pPr>
            <w:hyperlink r:id="rId39"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39" w:history="1">
              <w:r>
                <w:rPr>
                  <w:color w:val="#410a8c"/>
                  <w:u w:val="single"/>
                </w:rPr>
                <w:t xml:space="preserve">halshs-02210125v1</w:t>
              </w:r>
            </w:hyperlink>
          </w:p>
        </w:tc>
      </w:tr>
      <w:tr>
        <w:trPr/>
        <w:tc>
          <w:tcPr>
            <w:noWrap/>
          </w:tcPr>
          <w:p>
            <w:pPr>
              <w:spacing w:after="200"/>
            </w:pPr>
            <w:hyperlink r:id="rId40" w:history="1">
              <w:r>
                <w:rPr>
                  <w:color w:val="1e198e"/>
                  <w:b w:val="1"/>
                  <w:bCs w:val="1"/>
                  <w:u w:val="single"/>
                </w:rPr>
                <w:t xml:space="preserve">Transports routiers : prohibition des modes de rémunération de nature à compromettre la sécurité</w:t>
              </w:r>
            </w:hyperlink>
          </w:p>
          <w:p>
            <w:pPr/>
            <w:hyperlink r:id="rId11" w:history="1">
              <w:r>
                <w:rPr>
                  <w:color w:val="#410a8c"/>
                  <w:u w:val="single"/>
                </w:rPr>
                <w:t xml:space="preserve">Véronique Mikalef-Toudic</w:t>
              </w:r>
            </w:hyperlink>
            <w:r>
              <w:rPr/>
              <w:t xml:space="preserve">,</w:t>
            </w:r>
            <w:hyperlink r:id="rId41" w:history="1">
              <w:r>
                <w:rPr>
                  <w:color w:val="#410a8c"/>
                  <w:u w:val="single"/>
                </w:rPr>
                <w:t xml:space="preserve">Isabelle Beyneix</w:t>
              </w:r>
            </w:hyperlink>
          </w:p>
          <w:p>
            <w:pPr/>
            <w:r>
              <w:rPr>
                <w:i w:val="1"/>
                <w:iCs w:val="1"/>
              </w:rPr>
              <w:t xml:space="preserve">La Semaine juridique. Social</w:t>
            </w:r>
            <w:r>
              <w:rPr/>
              <w:t xml:space="preserve">, 2007, 41 (1760), [4 p.]</w:t>
            </w:r>
          </w:p>
          <w:p>
            <w:pPr/>
            <w:r>
              <w:rPr/>
              <w:t xml:space="preserve">Article dans une revue</w:t>
            </w:r>
          </w:p>
          <w:p>
            <w:pPr/>
            <w:hyperlink r:id="rId40" w:history="1">
              <w:r>
                <w:rPr>
                  <w:color w:val="#410a8c"/>
                  <w:u w:val="single"/>
                </w:rPr>
                <w:t xml:space="preserve">hal-04324242v1</w:t>
              </w:r>
            </w:hyperlink>
          </w:p>
        </w:tc>
      </w:tr>
      <w:tr>
        <w:trPr/>
        <w:tc>
          <w:tcPr>
            <w:noWrap/>
          </w:tcPr>
          <w:p>
            <w:pPr>
              <w:spacing w:after="200"/>
            </w:pPr>
            <w:hyperlink r:id="rId42" w:history="1">
              <w:r>
                <w:rPr>
                  <w:color w:val="1e198e"/>
                  <w:b w:val="1"/>
                  <w:bCs w:val="1"/>
                  <w:u w:val="single"/>
                </w:rPr>
                <w:t xml:space="preserve">Le prix de la course ne paie plus</w:t>
              </w:r>
            </w:hyperlink>
          </w:p>
          <w:p>
            <w:pPr/>
            <w:hyperlink r:id="rId11" w:history="1">
              <w:r>
                <w:rPr>
                  <w:color w:val="#410a8c"/>
                  <w:u w:val="single"/>
                </w:rPr>
                <w:t xml:space="preserve">Véronique Mikalef-Toudic</w:t>
              </w:r>
            </w:hyperlink>
            <w:r>
              <w:rPr/>
              <w:t xml:space="preserve">,</w:t>
            </w:r>
            <w:hyperlink r:id="rId41" w:history="1">
              <w:r>
                <w:rPr>
                  <w:color w:val="#410a8c"/>
                  <w:u w:val="single"/>
                </w:rPr>
                <w:t xml:space="preserve">Isabelle Beyneix</w:t>
              </w:r>
            </w:hyperlink>
          </w:p>
          <w:p>
            <w:pPr/>
            <w:r>
              <w:rPr>
                <w:i w:val="1"/>
                <w:iCs w:val="1"/>
              </w:rPr>
              <w:t xml:space="preserve">La Semaine juridique. Social</w:t>
            </w:r>
            <w:r>
              <w:rPr/>
              <w:t xml:space="preserve">, 2007, 17 (1294), [4 p.]</w:t>
            </w:r>
          </w:p>
          <w:p>
            <w:pPr/>
            <w:r>
              <w:rPr/>
              <w:t xml:space="preserve">Article dans une revue</w:t>
            </w:r>
          </w:p>
          <w:p>
            <w:pPr/>
            <w:hyperlink r:id="rId42" w:history="1">
              <w:r>
                <w:rPr>
                  <w:color w:val="#410a8c"/>
                  <w:u w:val="single"/>
                </w:rPr>
                <w:t xml:space="preserve">hal-04324253v1</w:t>
              </w:r>
            </w:hyperlink>
          </w:p>
        </w:tc>
      </w:tr>
      <w:tr>
        <w:trPr/>
        <w:tc>
          <w:tcPr>
            <w:noWrap/>
          </w:tcPr>
          <w:p>
            <w:pPr>
              <w:spacing w:after="200"/>
            </w:pPr>
            <w:hyperlink r:id="rId43"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43" w:history="1">
              <w:r>
                <w:rPr>
                  <w:color w:val="#410a8c"/>
                  <w:u w:val="single"/>
                </w:rPr>
                <w:t xml:space="preserve">hal-04323910v1</w:t>
              </w:r>
            </w:hyperlink>
          </w:p>
        </w:tc>
      </w:tr>
      <w:tr>
        <w:trPr/>
        <w:tc>
          <w:tcPr>
            <w:noWrap/>
          </w:tcPr>
          <w:p>
            <w:pPr>
              <w:spacing w:after="200"/>
            </w:pPr>
            <w:hyperlink r:id="rId44" w:history="1">
              <w:r>
                <w:rPr>
                  <w:color w:val="1e198e"/>
                  <w:b w:val="1"/>
                  <w:bCs w:val="1"/>
                  <w:u w:val="single"/>
                </w:rPr>
                <w:t xml:space="preserve">De la validité de la libéralité consentie par un concubin adultère : chronique d’une mort annoncée</w:t>
              </w:r>
            </w:hyperlink>
          </w:p>
          <w:p>
            <w:pPr/>
            <w:hyperlink r:id="rId11" w:history="1">
              <w:r>
                <w:rPr>
                  <w:color w:val="#410a8c"/>
                  <w:u w:val="single"/>
                </w:rPr>
                <w:t xml:space="preserve">Véronique Mikalef-Toudic</w:t>
              </w:r>
            </w:hyperlink>
          </w:p>
          <w:p>
            <w:pPr/>
            <w:r>
              <w:rPr>
                <w:i w:val="1"/>
                <w:iCs w:val="1"/>
              </w:rPr>
              <w:t xml:space="preserve">Defrénois, la revue du notariat</w:t>
            </w:r>
            <w:r>
              <w:rPr/>
              <w:t xml:space="preserve">, 2005, 12, pp.1045-1049</w:t>
            </w:r>
          </w:p>
          <w:p>
            <w:pPr/>
            <w:r>
              <w:rPr/>
              <w:t xml:space="preserve">Article dans une revue</w:t>
            </w:r>
          </w:p>
          <w:p>
            <w:pPr/>
            <w:hyperlink r:id="rId44" w:history="1">
              <w:r>
                <w:rPr>
                  <w:color w:val="#410a8c"/>
                  <w:u w:val="single"/>
                </w:rPr>
                <w:t xml:space="preserve">hal-04324005v1</w:t>
              </w:r>
            </w:hyperlink>
          </w:p>
        </w:tc>
      </w:tr>
      <w:tr>
        <w:trPr/>
        <w:tc>
          <w:tcPr>
            <w:noWrap/>
          </w:tcPr>
          <w:p>
            <w:pPr>
              <w:spacing w:after="200"/>
            </w:pPr>
            <w:hyperlink r:id="rId45" w:history="1">
              <w:r>
                <w:rPr>
                  <w:color w:val="1e198e"/>
                  <w:b w:val="1"/>
                  <w:bCs w:val="1"/>
                  <w:u w:val="single"/>
                </w:rPr>
                <w:t xml:space="preserve">L'image du procès</w:t>
              </w:r>
            </w:hyperlink>
          </w:p>
          <w:p>
            <w:pPr/>
            <w:hyperlink r:id="rId11" w:history="1">
              <w:r>
                <w:rPr>
                  <w:color w:val="#410a8c"/>
                  <w:u w:val="single"/>
                </w:rPr>
                <w:t xml:space="preserve">Véronique Mikalef-Toudic</w:t>
              </w:r>
            </w:hyperlink>
          </w:p>
          <w:p>
            <w:pPr/>
            <w:r>
              <w:rPr>
                <w:i w:val="1"/>
                <w:iCs w:val="1"/>
              </w:rPr>
              <w:t xml:space="preserve">Communication - Commerce électronique</w:t>
            </w:r>
            <w:r>
              <w:rPr/>
              <w:t xml:space="preserve">, 2003, 2 [chron 5], pp.19-22</w:t>
            </w:r>
          </w:p>
          <w:p>
            <w:pPr/>
            <w:r>
              <w:rPr/>
              <w:t xml:space="preserve">Article dans une revue</w:t>
            </w:r>
          </w:p>
          <w:p>
            <w:pPr/>
            <w:hyperlink r:id="rId45" w:history="1">
              <w:r>
                <w:rPr>
                  <w:color w:val="#410a8c"/>
                  <w:u w:val="single"/>
                </w:rPr>
                <w:t xml:space="preserve">hal-04315014v1</w:t>
              </w:r>
            </w:hyperlink>
          </w:p>
        </w:tc>
      </w:tr>
      <w:tr>
        <w:trPr/>
        <w:tc>
          <w:tcPr>
            <w:noWrap/>
          </w:tcPr>
          <w:p>
            <w:pPr>
              <w:spacing w:after="200"/>
            </w:pPr>
            <w:hyperlink r:id="rId46" w:history="1">
              <w:r>
                <w:rPr>
                  <w:color w:val="1e198e"/>
                  <w:b w:val="1"/>
                  <w:bCs w:val="1"/>
                  <w:u w:val="single"/>
                </w:rPr>
                <w:t xml:space="preserve">Indemnisation des victimes d'infraction : préjudice indemnisable et application de la loi dans le temps</w:t>
              </w:r>
            </w:hyperlink>
          </w:p>
          <w:p>
            <w:pPr/>
            <w:hyperlink r:id="rId11" w:history="1">
              <w:r>
                <w:rPr>
                  <w:color w:val="#410a8c"/>
                  <w:u w:val="single"/>
                </w:rPr>
                <w:t xml:space="preserve">Véronique Mikalef-Toudic</w:t>
              </w:r>
            </w:hyperlink>
          </w:p>
          <w:p>
            <w:pPr/>
            <w:r>
              <w:rPr>
                <w:i w:val="1"/>
                <w:iCs w:val="1"/>
              </w:rPr>
              <w:t xml:space="preserve">Recueil Dalloz</w:t>
            </w:r>
            <w:r>
              <w:rPr/>
              <w:t xml:space="preserve">, 2002, 14, pp.1173</w:t>
            </w:r>
          </w:p>
          <w:p>
            <w:pPr/>
            <w:r>
              <w:rPr/>
              <w:t xml:space="preserve">Article dans une revue</w:t>
            </w:r>
          </w:p>
          <w:p>
            <w:pPr/>
            <w:hyperlink r:id="rId46" w:history="1">
              <w:r>
                <w:rPr>
                  <w:color w:val="#410a8c"/>
                  <w:u w:val="single"/>
                </w:rPr>
                <w:t xml:space="preserve">halshs-02206464v1</w:t>
              </w:r>
            </w:hyperlink>
          </w:p>
        </w:tc>
      </w:tr>
      <w:tr>
        <w:trPr/>
        <w:tc>
          <w:tcPr>
            <w:noWrap/>
          </w:tcPr>
          <w:p>
            <w:pPr>
              <w:spacing w:after="200"/>
            </w:pPr>
            <w:hyperlink r:id="rId47"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pp.1210-1212</w:t>
            </w:r>
          </w:p>
          <w:p>
            <w:pPr/>
            <w:r>
              <w:rPr/>
              <w:t xml:space="preserve">Article dans une revue</w:t>
            </w:r>
          </w:p>
          <w:p>
            <w:pPr/>
            <w:hyperlink r:id="rId47" w:history="1">
              <w:r>
                <w:rPr>
                  <w:color w:val="#410a8c"/>
                  <w:u w:val="single"/>
                </w:rPr>
                <w:t xml:space="preserve">hal-04324063v1</w:t>
              </w:r>
            </w:hyperlink>
          </w:p>
        </w:tc>
      </w:tr>
      <w:tr>
        <w:trPr/>
        <w:tc>
          <w:tcPr>
            <w:noWrap/>
          </w:tcPr>
          <w:p>
            <w:pPr>
              <w:spacing w:after="200"/>
            </w:pPr>
            <w:hyperlink r:id="rId48"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15, pp.1210</w:t>
            </w:r>
          </w:p>
          <w:p>
            <w:pPr/>
            <w:r>
              <w:rPr/>
              <w:t xml:space="preserve">Article dans une revue</w:t>
            </w:r>
          </w:p>
          <w:p>
            <w:pPr/>
            <w:hyperlink r:id="rId48" w:history="1">
              <w:r>
                <w:rPr>
                  <w:color w:val="#410a8c"/>
                  <w:u w:val="single"/>
                </w:rPr>
                <w:t xml:space="preserve">halshs-02206074v1</w:t>
              </w:r>
            </w:hyperlink>
          </w:p>
        </w:tc>
      </w:tr>
      <w:tr>
        <w:trPr/>
        <w:tc>
          <w:tcPr>
            <w:noWrap/>
          </w:tcPr>
          <w:p>
            <w:pPr>
              <w:spacing w:after="200"/>
            </w:pPr>
            <w:hyperlink r:id="rId49" w:history="1">
              <w:r>
                <w:rPr>
                  <w:color w:val="1e198e"/>
                  <w:b w:val="1"/>
                  <w:bCs w:val="1"/>
                  <w:u w:val="single"/>
                </w:rPr>
                <w:t xml:space="preserve">L’interprétation du testament rejaillit sur la qualification des libéralités</w:t>
              </w:r>
            </w:hyperlink>
          </w:p>
          <w:p>
            <w:pPr/>
            <w:hyperlink r:id="rId11" w:history="1">
              <w:r>
                <w:rPr>
                  <w:color w:val="#410a8c"/>
                  <w:u w:val="single"/>
                </w:rPr>
                <w:t xml:space="preserve">Véronique Mikalef-Toudic</w:t>
              </w:r>
            </w:hyperlink>
          </w:p>
          <w:p>
            <w:pPr/>
            <w:r>
              <w:rPr>
                <w:i w:val="1"/>
                <w:iCs w:val="1"/>
              </w:rPr>
              <w:t xml:space="preserve">Droit de la famille</w:t>
            </w:r>
            <w:r>
              <w:rPr/>
              <w:t xml:space="preserve">, 1998, [comm n° 94], pp.25-27</w:t>
            </w:r>
          </w:p>
          <w:p>
            <w:pPr/>
            <w:r>
              <w:rPr/>
              <w:t xml:space="preserve">Article dans une revue</w:t>
            </w:r>
          </w:p>
          <w:p>
            <w:pPr/>
            <w:hyperlink r:id="rId49" w:history="1">
              <w:r>
                <w:rPr>
                  <w:color w:val="#410a8c"/>
                  <w:u w:val="single"/>
                </w:rPr>
                <w:t xml:space="preserve">hal-04324154v1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L’adoption : Nouvelles règles, statut de pupille de l’Etat et accès aux origines</w:t>
              </w:r>
            </w:hyperlink>
          </w:p>
          <w:p>
            <w:pPr/>
            <w:hyperlink r:id="rId11" w:history="1">
              <w:r>
                <w:rPr>
                  <w:color w:val="#410a8c"/>
                  <w:u w:val="single"/>
                </w:rPr>
                <w:t xml:space="preserve">Véronique Mikalef-Toudic</w:t>
              </w:r>
            </w:hyperlink>
          </w:p>
          <w:p>
            <w:pPr/>
            <w:r>
              <w:rPr>
                <w:i w:val="1"/>
                <w:iCs w:val="1"/>
              </w:rPr>
              <w:t xml:space="preserve">Colloque : Le mineur entre protection et autonomie</w:t>
            </w:r>
            <w:r>
              <w:rPr/>
              <w:t xml:space="preserve">, Laurence Mauger-Vielpeau; Fanny Rogue; Véronique Mikalef-Toudic, Mar 2023, Caen, France</w:t>
            </w:r>
          </w:p>
          <w:p>
            <w:pPr/>
            <w:r>
              <w:rPr/>
              <w:t xml:space="preserve">Communication dans un congrès</w:t>
            </w:r>
          </w:p>
          <w:p>
            <w:pPr/>
            <w:hyperlink r:id="rId50" w:history="1">
              <w:r>
                <w:rPr>
                  <w:color w:val="#410a8c"/>
                  <w:u w:val="single"/>
                </w:rPr>
                <w:t xml:space="preserve">hal-04321533v1</w:t>
              </w:r>
            </w:hyperlink>
          </w:p>
        </w:tc>
      </w:tr>
      <w:tr>
        <w:trPr/>
        <w:tc>
          <w:tcPr>
            <w:noWrap/>
          </w:tcPr>
          <w:p>
            <w:pPr>
              <w:spacing w:after="200"/>
            </w:pPr>
            <w:hyperlink r:id="rId51" w:history="1">
              <w:r>
                <w:rPr>
                  <w:color w:val="1e198e"/>
                  <w:b w:val="1"/>
                  <w:bCs w:val="1"/>
                  <w:u w:val="single"/>
                </w:rPr>
                <w:t xml:space="preserve">L'aptitude et l'expertise médicale devant le conseil de prud'hommes</w:t>
              </w:r>
            </w:hyperlink>
          </w:p>
          <w:p>
            <w:pPr/>
            <w:hyperlink r:id="rId11" w:history="1">
              <w:r>
                <w:rPr>
                  <w:color w:val="#410a8c"/>
                  <w:u w:val="single"/>
                </w:rPr>
                <w:t xml:space="preserve">Véronique Mikalef-Toudic</w:t>
              </w:r>
            </w:hyperlink>
          </w:p>
          <w:p>
            <w:pPr/>
            <w:r>
              <w:rPr>
                <w:i w:val="1"/>
                <w:iCs w:val="1"/>
              </w:rPr>
              <w:t xml:space="preserve">Rencontres normandes de contentieux de la sécurité sociale</w:t>
            </w:r>
            <w:r>
              <w:rPr/>
              <w:t xml:space="preserve">, Tribunal des affaires de sécurité sociale du Calvados, Mar 2018, Caen, France</w:t>
            </w:r>
          </w:p>
          <w:p>
            <w:pPr/>
            <w:r>
              <w:rPr/>
              <w:t xml:space="preserve">Communication dans un congrès</w:t>
            </w:r>
          </w:p>
          <w:p>
            <w:pPr/>
            <w:hyperlink r:id="rId51" w:history="1">
              <w:r>
                <w:rPr>
                  <w:color w:val="#410a8c"/>
                  <w:u w:val="single"/>
                </w:rPr>
                <w:t xml:space="preserve">hal-04324392v1</w:t>
              </w:r>
            </w:hyperlink>
          </w:p>
        </w:tc>
      </w:tr>
      <w:tr>
        <w:trPr/>
        <w:tc>
          <w:tcPr>
            <w:noWrap/>
          </w:tcPr>
          <w:p>
            <w:pPr>
              <w:spacing w:after="200"/>
            </w:pPr>
            <w:hyperlink r:id="rId52" w:history="1">
              <w:r>
                <w:rPr>
                  <w:color w:val="1e198e"/>
                  <w:b w:val="1"/>
                  <w:bCs w:val="1"/>
                  <w:u w:val="single"/>
                </w:rPr>
                <w:t xml:space="preserve">Les différents fondements de la filiation connus du droit français : biologie (gestation et génétique), comportement, volonté et temps</w:t>
              </w:r>
            </w:hyperlink>
          </w:p>
          <w:p>
            <w:pPr/>
            <w:hyperlink r:id="rId11" w:history="1">
              <w:r>
                <w:rPr>
                  <w:color w:val="#410a8c"/>
                  <w:u w:val="single"/>
                </w:rPr>
                <w:t xml:space="preserve">Véronique Mikalef-Toudic</w:t>
              </w:r>
            </w:hyperlink>
          </w:p>
          <w:p>
            <w:pPr/>
            <w:r>
              <w:rPr>
                <w:i w:val="1"/>
                <w:iCs w:val="1"/>
              </w:rPr>
              <w:t xml:space="preserve">Les fondements de la filiation</w:t>
            </w:r>
            <w:r>
              <w:rPr/>
              <w:t xml:space="preserve">, Laurence Mauger-Vielpeau; Amélie Dionisi-Peyrusse; Annick Batteur, Mar 2016, Le Havre, France</w:t>
            </w:r>
          </w:p>
          <w:p>
            <w:pPr/>
            <w:r>
              <w:rPr/>
              <w:t xml:space="preserve">Communication dans un congrès</w:t>
            </w:r>
          </w:p>
          <w:p>
            <w:pPr/>
            <w:hyperlink r:id="rId52" w:history="1">
              <w:r>
                <w:rPr>
                  <w:color w:val="#410a8c"/>
                  <w:u w:val="single"/>
                </w:rPr>
                <w:t xml:space="preserve">hal-04321474v1</w:t>
              </w:r>
            </w:hyperlink>
          </w:p>
        </w:tc>
      </w:tr>
      <w:tr>
        <w:trPr/>
        <w:tc>
          <w:tcPr>
            <w:noWrap/>
          </w:tcPr>
          <w:p>
            <w:pPr>
              <w:spacing w:after="200"/>
            </w:pPr>
            <w:hyperlink r:id="rId53" w:history="1">
              <w:r>
                <w:rPr>
                  <w:color w:val="1e198e"/>
                  <w:b w:val="1"/>
                  <w:bCs w:val="1"/>
                  <w:u w:val="single"/>
                </w:rPr>
                <w:t xml:space="preserve">Le champ d'application de la communication par voie électronique [Table ronde]</w:t>
              </w:r>
            </w:hyperlink>
          </w:p>
          <w:p>
            <w:pPr/>
            <w:hyperlink r:id="rId11" w:history="1">
              <w:r>
                <w:rPr>
                  <w:color w:val="#410a8c"/>
                  <w:u w:val="single"/>
                </w:rPr>
                <w:t xml:space="preserve">Véronique Mikalef-Toudic</w:t>
              </w:r>
            </w:hyperlink>
            <w:r>
              <w:rPr/>
              <w:t xml:space="preserve">,</w:t>
            </w:r>
            <w:hyperlink r:id="rId54" w:history="1">
              <w:r>
                <w:rPr>
                  <w:color w:val="#410a8c"/>
                  <w:u w:val="single"/>
                </w:rPr>
                <w:t xml:space="preserve">Nathalie Fricero</w:t>
              </w:r>
            </w:hyperlink>
          </w:p>
          <w:p>
            <w:pPr/>
            <w:r>
              <w:rPr>
                <w:i w:val="1"/>
                <w:iCs w:val="1"/>
              </w:rPr>
              <w:t xml:space="preserve">Colloque : Les métamorphoses de la procédure civile</w:t>
            </w:r>
            <w:r>
              <w:rPr/>
              <w:t xml:space="preserve">, Mar 2014, Caen, France. pp.45-47</w:t>
            </w:r>
          </w:p>
          <w:p>
            <w:pPr/>
            <w:r>
              <w:rPr/>
              <w:t xml:space="preserve">Communication dans un congrès</w:t>
            </w:r>
          </w:p>
          <w:p>
            <w:pPr/>
            <w:hyperlink r:id="rId53" w:history="1">
              <w:r>
                <w:rPr>
                  <w:color w:val="#410a8c"/>
                  <w:u w:val="single"/>
                </w:rPr>
                <w:t xml:space="preserve">hal-04314604v1</w:t>
              </w:r>
            </w:hyperlink>
          </w:p>
        </w:tc>
      </w:tr>
      <w:tr>
        <w:trPr/>
        <w:tc>
          <w:tcPr>
            <w:noWrap/>
          </w:tcPr>
          <w:p>
            <w:pPr>
              <w:spacing w:after="200"/>
            </w:pPr>
            <w:hyperlink r:id="rId55" w:history="1">
              <w:r>
                <w:rPr>
                  <w:color w:val="1e198e"/>
                  <w:b w:val="1"/>
                  <w:bCs w:val="1"/>
                  <w:u w:val="single"/>
                </w:rPr>
                <w:t xml:space="preserve">Les difficultés d'évaluation des éléments du patrimoine</w:t>
              </w:r>
            </w:hyperlink>
          </w:p>
          <w:p>
            <w:pPr/>
            <w:hyperlink r:id="rId11" w:history="1">
              <w:r>
                <w:rPr>
                  <w:color w:val="#410a8c"/>
                  <w:u w:val="single"/>
                </w:rPr>
                <w:t xml:space="preserve">Véronique Mikalef-Toudic</w:t>
              </w:r>
            </w:hyperlink>
          </w:p>
          <w:p>
            <w:pPr/>
            <w:r>
              <w:rPr>
                <w:i w:val="1"/>
                <w:iCs w:val="1"/>
              </w:rPr>
              <w:t xml:space="preserve">Colloque : La transparence du patrimoine</w:t>
            </w:r>
            <w:r>
              <w:rPr/>
              <w:t xml:space="preserve">, IRDA (Université Paris 13), Dec 2011, Paris, France</w:t>
            </w:r>
          </w:p>
          <w:p>
            <w:pPr/>
            <w:r>
              <w:rPr/>
              <w:t xml:space="preserve">Communication dans un congrès</w:t>
            </w:r>
          </w:p>
          <w:p>
            <w:pPr/>
            <w:hyperlink r:id="rId55" w:history="1">
              <w:r>
                <w:rPr>
                  <w:color w:val="#410a8c"/>
                  <w:u w:val="single"/>
                </w:rPr>
                <w:t xml:space="preserve">hal-04321557v1</w:t>
              </w:r>
            </w:hyperlink>
          </w:p>
        </w:tc>
      </w:tr>
      <w:tr>
        <w:trPr/>
        <w:tc>
          <w:tcPr>
            <w:noWrap/>
          </w:tcPr>
          <w:p>
            <w:pPr>
              <w:spacing w:after="200"/>
            </w:pPr>
            <w:hyperlink r:id="rId56" w:history="1">
              <w:r>
                <w:rPr>
                  <w:color w:val="1e198e"/>
                  <w:b w:val="1"/>
                  <w:bCs w:val="1"/>
                  <w:u w:val="single"/>
                </w:rPr>
                <w:t xml:space="preserve">L’accord franco-allemand instituant un régime matrimonial commun de la participation aux acquêts : présentation et comparaison avec le régime français et allemand</w:t>
              </w:r>
            </w:hyperlink>
          </w:p>
          <w:p>
            <w:pPr/>
            <w:hyperlink r:id="rId11" w:history="1">
              <w:r>
                <w:rPr>
                  <w:color w:val="#410a8c"/>
                  <w:u w:val="single"/>
                </w:rPr>
                <w:t xml:space="preserve">Véronique Mikalef-Toudic</w:t>
              </w:r>
            </w:hyperlink>
            <w:r>
              <w:rPr/>
              <w:t xml:space="preserve">,</w:t>
            </w:r>
            <w:hyperlink r:id="rId57" w:history="1">
              <w:r>
                <w:rPr>
                  <w:color w:val="#410a8c"/>
                  <w:u w:val="single"/>
                </w:rPr>
                <w:t xml:space="preserve">Alice Meier-Bourdeau</w:t>
              </w:r>
            </w:hyperlink>
          </w:p>
          <w:p>
            <w:pPr/>
            <w:r>
              <w:rPr>
                <w:i w:val="1"/>
                <w:iCs w:val="1"/>
              </w:rPr>
              <w:t xml:space="preserve">Journées notariales du patrimoine</w:t>
            </w:r>
            <w:r>
              <w:rPr/>
              <w:t xml:space="preserve">, Université Paris Dauphine; Conseil supérieur du notariat, Sep 2010, Paris, France</w:t>
            </w:r>
          </w:p>
          <w:p>
            <w:pPr/>
            <w:r>
              <w:rPr/>
              <w:t xml:space="preserve">Communication dans un congrès</w:t>
            </w:r>
          </w:p>
          <w:p>
            <w:pPr/>
            <w:hyperlink r:id="rId56" w:history="1">
              <w:r>
                <w:rPr>
                  <w:color w:val="#410a8c"/>
                  <w:u w:val="single"/>
                </w:rPr>
                <w:t xml:space="preserve">hal-04321516v1</w:t>
              </w:r>
            </w:hyperlink>
          </w:p>
        </w:tc>
      </w:tr>
      <w:tr>
        <w:trPr/>
        <w:tc>
          <w:tcPr>
            <w:noWrap/>
          </w:tcPr>
          <w:p>
            <w:pPr>
              <w:spacing w:after="200"/>
            </w:pPr>
            <w:hyperlink r:id="rId58" w:history="1">
              <w:r>
                <w:rPr>
                  <w:color w:val="1e198e"/>
                  <w:b w:val="1"/>
                  <w:bCs w:val="1"/>
                  <w:u w:val="single"/>
                </w:rPr>
                <w:t xml:space="preserve">L’évolution des professions chargées de la protection des majeurs vulnérables [Table ronde]</w:t>
              </w:r>
            </w:hyperlink>
          </w:p>
          <w:p>
            <w:pPr/>
            <w:hyperlink r:id="rId11" w:history="1">
              <w:r>
                <w:rPr>
                  <w:color w:val="#410a8c"/>
                  <w:u w:val="single"/>
                </w:rPr>
                <w:t xml:space="preserve">Véronique Mikalef-Toudic</w:t>
              </w:r>
            </w:hyperlink>
          </w:p>
          <w:p>
            <w:pPr/>
            <w:r>
              <w:rPr>
                <w:i w:val="1"/>
                <w:iCs w:val="1"/>
              </w:rPr>
              <w:t xml:space="preserve">La protection des majeurs vulnérables ; premier bilan de la réforme des tutelles</w:t>
            </w:r>
            <w:r>
              <w:rPr/>
              <w:t xml:space="preserve">, IRDA (Université Paris 13), Mar 2010, Paris, France. pp.46-51</w:t>
            </w:r>
          </w:p>
          <w:p>
            <w:pPr/>
            <w:r>
              <w:rPr/>
              <w:t xml:space="preserve">Communication dans un congrès</w:t>
            </w:r>
          </w:p>
          <w:p>
            <w:pPr/>
            <w:hyperlink r:id="rId58" w:history="1">
              <w:r>
                <w:rPr>
                  <w:color w:val="#410a8c"/>
                  <w:u w:val="single"/>
                </w:rPr>
                <w:t xml:space="preserve">hal-04321590v1</w:t>
              </w:r>
            </w:hyperlink>
          </w:p>
        </w:tc>
      </w:tr>
      <w:tr>
        <w:trPr/>
        <w:tc>
          <w:tcPr>
            <w:noWrap/>
          </w:tcPr>
          <w:p>
            <w:pPr>
              <w:spacing w:after="200"/>
            </w:pPr>
            <w:hyperlink r:id="rId59" w:history="1">
              <w:r>
                <w:rPr>
                  <w:color w:val="1e198e"/>
                  <w:b w:val="1"/>
                  <w:bCs w:val="1"/>
                  <w:u w:val="single"/>
                </w:rPr>
                <w:t xml:space="preserve">L'impact des nouvelles technologies sur l'exercice des professions judiciaires [Table ronde]</w:t>
              </w:r>
            </w:hyperlink>
          </w:p>
          <w:p>
            <w:pPr/>
            <w:hyperlink r:id="rId11" w:history="1">
              <w:r>
                <w:rPr>
                  <w:color w:val="#410a8c"/>
                  <w:u w:val="single"/>
                </w:rPr>
                <w:t xml:space="preserve">Véronique Mikalef-Toudic</w:t>
              </w:r>
            </w:hyperlink>
          </w:p>
          <w:p>
            <w:pPr/>
            <w:r>
              <w:rPr>
                <w:i w:val="1"/>
                <w:iCs w:val="1"/>
              </w:rPr>
              <w:t xml:space="preserve">Colloque : Le procès civil à l'épreuve des nouvelles technologies</w:t>
            </w:r>
            <w:r>
              <w:rPr/>
              <w:t xml:space="preserve">, IRDA (Université Paris 13), Nov 2009, Paris, France. pp.12-16</w:t>
            </w:r>
          </w:p>
          <w:p>
            <w:pPr/>
            <w:r>
              <w:rPr/>
              <w:t xml:space="preserve">Communication dans un congrès</w:t>
            </w:r>
          </w:p>
          <w:p>
            <w:pPr/>
            <w:hyperlink r:id="rId59" w:history="1">
              <w:r>
                <w:rPr>
                  <w:color w:val="#410a8c"/>
                  <w:u w:val="single"/>
                </w:rPr>
                <w:t xml:space="preserve">hal-04315016v1</w:t>
              </w:r>
            </w:hyperlink>
          </w:p>
        </w:tc>
      </w:tr>
      <w:tr>
        <w:trPr/>
        <w:tc>
          <w:tcPr>
            <w:noWrap/>
          </w:tcPr>
          <w:p>
            <w:pPr>
              <w:spacing w:after="200"/>
            </w:pPr>
            <w:hyperlink r:id="rId60" w:history="1">
              <w:r>
                <w:rPr>
                  <w:color w:val="1e198e"/>
                  <w:b w:val="1"/>
                  <w:bCs w:val="1"/>
                  <w:u w:val="single"/>
                </w:rPr>
                <w:t xml:space="preserve">La pratique de la gestion du patrimoine au quotidien</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0" w:history="1">
              <w:r>
                <w:rPr>
                  <w:color w:val="#410a8c"/>
                  <w:u w:val="single"/>
                </w:rPr>
                <w:t xml:space="preserve">hal-04321573v1</w:t>
              </w:r>
            </w:hyperlink>
          </w:p>
        </w:tc>
      </w:tr>
      <w:tr>
        <w:trPr/>
        <w:tc>
          <w:tcPr>
            <w:noWrap/>
          </w:tcPr>
          <w:p>
            <w:pPr>
              <w:spacing w:after="200"/>
            </w:pPr>
            <w:hyperlink r:id="rId61" w:history="1">
              <w:r>
                <w:rPr>
                  <w:color w:val="1e198e"/>
                  <w:b w:val="1"/>
                  <w:bCs w:val="1"/>
                  <w:u w:val="single"/>
                </w:rPr>
                <w:t xml:space="preserve">Le nouveau régime optionnel de participation aux acquêts</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1" w:history="1">
              <w:r>
                <w:rPr>
                  <w:color w:val="#410a8c"/>
                  <w:u w:val="single"/>
                </w:rPr>
                <w:t xml:space="preserve">hal-04321496v1</w:t>
              </w:r>
            </w:hyperlink>
          </w:p>
        </w:tc>
      </w:tr>
      <w:tr>
        <w:trPr/>
        <w:tc>
          <w:tcPr>
            <w:noWrap/>
          </w:tcPr>
          <w:p>
            <w:pPr>
              <w:spacing w:after="200"/>
            </w:pPr>
            <w:hyperlink r:id="rId62" w:history="1">
              <w:r>
                <w:rPr>
                  <w:color w:val="1e198e"/>
                  <w:b w:val="1"/>
                  <w:bCs w:val="1"/>
                  <w:u w:val="single"/>
                </w:rPr>
                <w:t xml:space="preserve">La suppression de la masse commune compliquerait-elle le règlement amiable des divorces ? [Table ronde - Etude]</w:t>
              </w:r>
            </w:hyperlink>
          </w:p>
          <w:p>
            <w:pPr/>
            <w:hyperlink r:id="rId11" w:history="1">
              <w:r>
                <w:rPr>
                  <w:color w:val="#410a8c"/>
                  <w:u w:val="single"/>
                </w:rPr>
                <w:t xml:space="preserve">Véronique Mikalef-Toudic</w:t>
              </w:r>
            </w:hyperlink>
          </w:p>
          <w:p>
            <w:pPr/>
            <w:r>
              <w:rPr>
                <w:i w:val="1"/>
                <w:iCs w:val="1"/>
              </w:rPr>
              <w:t xml:space="preserve">Colloque : La communauté de biens entre époux : bilan critique</w:t>
            </w:r>
            <w:r>
              <w:rPr/>
              <w:t xml:space="preserve">, IRDA (Université Paris 13), Nov 2008, Paris, France. pp.36-40</w:t>
            </w:r>
          </w:p>
          <w:p>
            <w:pPr/>
            <w:r>
              <w:rPr/>
              <w:t xml:space="preserve">Communication dans un congrès</w:t>
            </w:r>
          </w:p>
          <w:p>
            <w:pPr/>
            <w:hyperlink r:id="rId62" w:history="1">
              <w:r>
                <w:rPr>
                  <w:color w:val="#410a8c"/>
                  <w:u w:val="single"/>
                </w:rPr>
                <w:t xml:space="preserve">hal-04321603v1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Droit de la famille et régimes matrimoniaux [2e édition]</w:t>
              </w:r>
            </w:hyperlink>
          </w:p>
          <w:p>
            <w:pPr/>
            <w:hyperlink r:id="rId11" w:history="1">
              <w:r>
                <w:rPr>
                  <w:color w:val="#410a8c"/>
                  <w:u w:val="single"/>
                </w:rPr>
                <w:t xml:space="preserve">Véronique Mikalef-Toudic</w:t>
              </w:r>
            </w:hyperlink>
          </w:p>
          <w:p>
            <w:pPr/>
            <w:r>
              <w:rPr/>
              <w:t xml:space="preserve">Bruylant, 444 p., 2022, Paradigme (Métiers), 978-2-39013-371-1</w:t>
            </w:r>
          </w:p>
          <w:p>
            <w:pPr/>
            <w:r>
              <w:rPr/>
              <w:t xml:space="preserve">Ouvrages</w:t>
            </w:r>
          </w:p>
          <w:p>
            <w:pPr/>
            <w:hyperlink r:id="rId63" w:history="1">
              <w:r>
                <w:rPr>
                  <w:color w:val="#410a8c"/>
                  <w:u w:val="single"/>
                </w:rPr>
                <w:t xml:space="preserve">hal-04320600v1</w:t>
              </w:r>
            </w:hyperlink>
          </w:p>
        </w:tc>
      </w:tr>
      <w:tr>
        <w:trPr/>
        <w:tc>
          <w:tcPr>
            <w:noWrap/>
          </w:tcPr>
          <w:p>
            <w:pPr>
              <w:spacing w:after="200"/>
            </w:pPr>
            <w:hyperlink r:id="rId64" w:history="1">
              <w:r>
                <w:rPr>
                  <w:color w:val="1e198e"/>
                  <w:b w:val="1"/>
                  <w:bCs w:val="1"/>
                  <w:u w:val="single"/>
                </w:rPr>
                <w:t xml:space="preserve">Droit des personnes et de la famille (2e édition)</w:t>
              </w:r>
            </w:hyperlink>
          </w:p>
          <w:p>
            <w:pPr/>
            <w:hyperlink r:id="rId11" w:history="1">
              <w:r>
                <w:rPr>
                  <w:color w:val="#410a8c"/>
                  <w:u w:val="single"/>
                </w:rPr>
                <w:t xml:space="preserve">Véronique Mikalef-Toudic</w:t>
              </w:r>
            </w:hyperlink>
          </w:p>
          <w:p>
            <w:pPr/>
            <w:r>
              <w:rPr/>
              <w:t xml:space="preserve">Larcier, 475 p., 2015, (Paradigme : Métiers), 978-2-3901-3034-5</w:t>
            </w:r>
          </w:p>
          <w:p>
            <w:pPr/>
            <w:r>
              <w:rPr/>
              <w:t xml:space="preserve">Ouvrages</w:t>
            </w:r>
          </w:p>
          <w:p>
            <w:pPr/>
            <w:hyperlink r:id="rId64" w:history="1">
              <w:r>
                <w:rPr>
                  <w:color w:val="#410a8c"/>
                  <w:u w:val="single"/>
                </w:rPr>
                <w:t xml:space="preserve">hal-04320781v1</w:t>
              </w:r>
            </w:hyperlink>
          </w:p>
        </w:tc>
      </w:tr>
      <w:tr>
        <w:trPr/>
        <w:tc>
          <w:tcPr>
            <w:noWrap/>
          </w:tcPr>
          <w:p>
            <w:pPr>
              <w:spacing w:after="200"/>
            </w:pPr>
            <w:hyperlink r:id="rId65" w:history="1">
              <w:r>
                <w:rPr>
                  <w:color w:val="1e198e"/>
                  <w:b w:val="1"/>
                  <w:bCs w:val="1"/>
                  <w:u w:val="single"/>
                </w:rPr>
                <w:t xml:space="preserve">Droit des successions et des libéralités</w:t>
              </w:r>
            </w:hyperlink>
          </w:p>
          <w:p>
            <w:pPr/>
            <w:hyperlink r:id="rId11" w:history="1">
              <w:r>
                <w:rPr>
                  <w:color w:val="#410a8c"/>
                  <w:u w:val="single"/>
                </w:rPr>
                <w:t xml:space="preserve">Véronique Mikalef-Toudic</w:t>
              </w:r>
            </w:hyperlink>
          </w:p>
          <w:p>
            <w:pPr/>
            <w:r>
              <w:rPr/>
              <w:t xml:space="preserve">Larcier, 453 p., 2015, (Paradigme : Carrières), 978-2-39013-036-9</w:t>
            </w:r>
          </w:p>
          <w:p>
            <w:pPr/>
            <w:r>
              <w:rPr/>
              <w:t xml:space="preserve">Ouvrages</w:t>
            </w:r>
          </w:p>
          <w:p>
            <w:pPr/>
            <w:hyperlink r:id="rId65" w:history="1">
              <w:r>
                <w:rPr>
                  <w:color w:val="#410a8c"/>
                  <w:u w:val="single"/>
                </w:rPr>
                <w:t xml:space="preserve">hal-04320761v1</w:t>
              </w:r>
            </w:hyperlink>
          </w:p>
        </w:tc>
      </w:tr>
      <w:tr>
        <w:trPr/>
        <w:tc>
          <w:tcPr>
            <w:noWrap/>
          </w:tcPr>
          <w:p>
            <w:pPr>
              <w:spacing w:after="200"/>
            </w:pPr>
            <w:hyperlink r:id="rId66" w:history="1">
              <w:r>
                <w:rPr>
                  <w:color w:val="1e198e"/>
                  <w:b w:val="1"/>
                  <w:bCs w:val="1"/>
                  <w:u w:val="single"/>
                </w:rPr>
                <w:t xml:space="preserve">Droit patrimonial du dirigeant : constitution, protection, transmission</w:t>
              </w:r>
            </w:hyperlink>
          </w:p>
          <w:p>
            <w:pPr/>
            <w:hyperlink r:id="rId11" w:history="1">
              <w:r>
                <w:rPr>
                  <w:color w:val="#410a8c"/>
                  <w:u w:val="single"/>
                </w:rPr>
                <w:t xml:space="preserve">Véronique Mikalef-Toudic</w:t>
              </w:r>
            </w:hyperlink>
          </w:p>
          <w:p>
            <w:pPr/>
            <w:r>
              <w:rPr/>
              <w:t xml:space="preserve">Gualino-Lextenso, 552 p., 2010, (Master Pro), 978-2-297-01388-8</w:t>
            </w:r>
          </w:p>
          <w:p>
            <w:pPr/>
            <w:r>
              <w:rPr/>
              <w:t xml:space="preserve">Ouvrages</w:t>
            </w:r>
          </w:p>
          <w:p>
            <w:pPr/>
            <w:hyperlink r:id="rId66" w:history="1">
              <w:r>
                <w:rPr>
                  <w:color w:val="#410a8c"/>
                  <w:u w:val="single"/>
                </w:rPr>
                <w:t xml:space="preserve">hal-04320785v1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métamorphose de l'établissement de filiation par reconnaissance</w:t>
              </w:r>
            </w:hyperlink>
          </w:p>
          <w:p>
            <w:pPr/>
            <w:hyperlink r:id="rId11" w:history="1">
              <w:r>
                <w:rPr>
                  <w:color w:val="#410a8c"/>
                  <w:u w:val="single"/>
                </w:rPr>
                <w:t xml:space="preserve">Véronique Mikalef-Toudic</w:t>
              </w:r>
            </w:hyperlink>
          </w:p>
          <w:p>
            <w:pPr/>
            <w:r>
              <w:rPr>
                <w:i w:val="1"/>
                <w:iCs w:val="1"/>
              </w:rPr>
              <w:t xml:space="preserve">Mélanges en l'honneur de la professeure Annick Batteur : regards humanistes sur le droit</w:t>
            </w:r>
            <w:r>
              <w:rPr/>
              <w:t xml:space="preserve">, LGDJ, pp.341-350, 2021, 978-2-275-09163-1</w:t>
            </w:r>
          </w:p>
          <w:p>
            <w:pPr/>
            <w:r>
              <w:rPr/>
              <w:t xml:space="preserve">Chapitre d'ouvrage</w:t>
            </w:r>
          </w:p>
          <w:p>
            <w:pPr/>
            <w:hyperlink r:id="rId67" w:history="1">
              <w:r>
                <w:rPr>
                  <w:color w:val="#410a8c"/>
                  <w:u w:val="single"/>
                </w:rPr>
                <w:t xml:space="preserve">hal-04321132v1</w:t>
              </w:r>
            </w:hyperlink>
          </w:p>
        </w:tc>
      </w:tr>
      <w:tr>
        <w:trPr/>
        <w:tc>
          <w:tcPr>
            <w:noWrap/>
          </w:tcPr>
          <w:p>
            <w:pPr>
              <w:spacing w:after="200"/>
            </w:pPr>
            <w:hyperlink r:id="rId68" w:history="1">
              <w:r>
                <w:rPr>
                  <w:color w:val="1e198e"/>
                  <w:b w:val="1"/>
                  <w:bCs w:val="1"/>
                  <w:u w:val="single"/>
                </w:rPr>
                <w:t xml:space="preserve">Proposition de réforme de la réserve héréditaire : que restera-t-il de la réserve du Code de1804 ?</w:t>
              </w:r>
            </w:hyperlink>
          </w:p>
          <w:p>
            <w:pPr/>
            <w:hyperlink r:id="rId11" w:history="1">
              <w:r>
                <w:rPr>
                  <w:color w:val="#410a8c"/>
                  <w:u w:val="single"/>
                </w:rPr>
                <w:t xml:space="preserve">Véronique Mikalef-Toudic</w:t>
              </w:r>
            </w:hyperlink>
          </w:p>
          <w:p>
            <w:pPr/>
            <w:r>
              <w:rPr/>
              <w:t xml:space="preserve">Nicolas Cuzacq; Bernard Haftel; Mustapha Mekki. </w:t>
            </w:r>
            <w:r>
              <w:rPr>
                <w:i w:val="1"/>
                <w:iCs w:val="1"/>
              </w:rPr>
              <w:t xml:space="preserve">Une approche renouvelée des Humanités : mélanges en l'honneur du doyen Didier Guével</w:t>
            </w:r>
            <w:r>
              <w:rPr/>
              <w:t xml:space="preserve">, LGDJ, un savoir-faire de Lextenso, pp.369-382, 2021, 978-2-275-07246-3</w:t>
            </w:r>
          </w:p>
          <w:p>
            <w:pPr/>
            <w:r>
              <w:rPr/>
              <w:t xml:space="preserve">Chapitre d'ouvrage</w:t>
            </w:r>
          </w:p>
          <w:p>
            <w:pPr/>
            <w:hyperlink r:id="rId68" w:history="1">
              <w:r>
                <w:rPr>
                  <w:color w:val="#410a8c"/>
                  <w:u w:val="single"/>
                </w:rPr>
                <w:t xml:space="preserve">hal-04321118v1</w:t>
              </w:r>
            </w:hyperlink>
          </w:p>
        </w:tc>
      </w:tr>
      <w:tr>
        <w:trPr/>
        <w:tc>
          <w:tcPr>
            <w:noWrap/>
          </w:tcPr>
          <w:p>
            <w:pPr>
              <w:spacing w:after="200"/>
            </w:pPr>
            <w:hyperlink r:id="rId69" w:history="1">
              <w:r>
                <w:rPr>
                  <w:color w:val="1e198e"/>
                  <w:b w:val="1"/>
                  <w:bCs w:val="1"/>
                  <w:u w:val="single"/>
                </w:rPr>
                <w:t xml:space="preserve">Le partage du contentieux de la nationalité</w:t>
              </w:r>
            </w:hyperlink>
          </w:p>
          <w:p>
            <w:pPr/>
            <w:hyperlink r:id="rId11" w:history="1">
              <w:r>
                <w:rPr>
                  <w:color w:val="#410a8c"/>
                  <w:u w:val="single"/>
                </w:rPr>
                <w:t xml:space="preserve">Véronique Mikalef-Toudic</w:t>
              </w:r>
            </w:hyperlink>
            <w:r>
              <w:rPr/>
              <w:t xml:space="preserve">,</w:t>
            </w:r>
            <w:hyperlink r:id="rId70" w:history="1">
              <w:r>
                <w:rPr>
                  <w:color w:val="#410a8c"/>
                  <w:u w:val="single"/>
                </w:rPr>
                <w:t xml:space="preserve">Antoine Berrivin</w:t>
              </w:r>
            </w:hyperlink>
          </w:p>
          <w:p>
            <w:pPr/>
            <w:r>
              <w:rPr/>
              <w:t xml:space="preserve">Laurence Mauger-Vielpeau; Élodie Saillant-Maraghni. </w:t>
            </w:r>
            <w:r>
              <w:rPr>
                <w:i w:val="1"/>
                <w:iCs w:val="1"/>
              </w:rPr>
              <w:t xml:space="preserve">État civil et autres questions de droit administratif</w:t>
            </w:r>
            <w:r>
              <w:rPr/>
              <w:t xml:space="preserve">, Dalloz, pp.139-152, 2021, (Thèmes &amp; commentaires), 978-2-247-20415-1</w:t>
            </w:r>
          </w:p>
          <w:p>
            <w:pPr/>
            <w:r>
              <w:rPr/>
              <w:t xml:space="preserve">Chapitre d'ouvrage</w:t>
            </w:r>
          </w:p>
          <w:p>
            <w:pPr/>
            <w:hyperlink r:id="rId69" w:history="1">
              <w:r>
                <w:rPr>
                  <w:color w:val="#410a8c"/>
                  <w:u w:val="single"/>
                </w:rPr>
                <w:t xml:space="preserve">hal-04314580v1</w:t>
              </w:r>
            </w:hyperlink>
          </w:p>
        </w:tc>
      </w:tr>
      <w:tr>
        <w:trPr/>
        <w:tc>
          <w:tcPr>
            <w:noWrap/>
          </w:tcPr>
          <w:p>
            <w:pPr>
              <w:spacing w:after="200"/>
            </w:pPr>
            <w:hyperlink r:id="rId71" w:history="1">
              <w:r>
                <w:rPr>
                  <w:color w:val="1e198e"/>
                  <w:b w:val="1"/>
                  <w:bCs w:val="1"/>
                  <w:u w:val="single"/>
                </w:rPr>
                <w:t xml:space="preserve">Le contentieux de la vie privée du majeur protégé</w:t>
              </w:r>
            </w:hyperlink>
          </w:p>
          <w:p>
            <w:pPr/>
            <w:hyperlink r:id="rId11" w:history="1">
              <w:r>
                <w:rPr>
                  <w:color w:val="#410a8c"/>
                  <w:u w:val="single"/>
                </w:rPr>
                <w:t xml:space="preserve">Véronique Mikalef-Toudic</w:t>
              </w:r>
            </w:hyperlink>
          </w:p>
          <w:p>
            <w:pPr/>
            <w:r>
              <w:rPr/>
              <w:t xml:space="preserve">Gilles Raoul-Cormeil; Anne Caron-Déglise. </w:t>
            </w:r>
            <w:r>
              <w:rPr>
                <w:i w:val="1"/>
                <w:iCs w:val="1"/>
              </w:rPr>
              <w:t xml:space="preserve">La vie privée de la personne protégée. In memoriam Thierry Verheyde</w:t>
            </w:r>
            <w:r>
              <w:rPr/>
              <w:t xml:space="preserve">, Mare &amp; Martin, pp.51-63, 2019, (Droit privé &amp; sciences criminelles), 978-2-84934-368-5</w:t>
            </w:r>
          </w:p>
          <w:p>
            <w:pPr/>
            <w:r>
              <w:rPr/>
              <w:t xml:space="preserve">Chapitre d'ouvrage</w:t>
            </w:r>
          </w:p>
          <w:p>
            <w:pPr/>
            <w:hyperlink r:id="rId71" w:history="1">
              <w:r>
                <w:rPr>
                  <w:color w:val="#410a8c"/>
                  <w:u w:val="single"/>
                </w:rPr>
                <w:t xml:space="preserve">hal-04321163v1</w:t>
              </w:r>
            </w:hyperlink>
          </w:p>
        </w:tc>
      </w:tr>
      <w:tr>
        <w:trPr/>
        <w:tc>
          <w:tcPr>
            <w:noWrap/>
          </w:tcPr>
          <w:p>
            <w:pPr>
              <w:spacing w:after="200"/>
            </w:pPr>
            <w:hyperlink r:id="rId72" w:history="1">
              <w:r>
                <w:rPr>
                  <w:color w:val="1e198e"/>
                  <w:b w:val="1"/>
                  <w:bCs w:val="1"/>
                  <w:u w:val="single"/>
                </w:rPr>
                <w:t xml:space="preserve">La place de la volonté comme fondement de la filiation</w:t>
              </w:r>
            </w:hyperlink>
          </w:p>
          <w:p>
            <w:pPr/>
            <w:hyperlink r:id="rId11" w:history="1">
              <w:r>
                <w:rPr>
                  <w:color w:val="#410a8c"/>
                  <w:u w:val="single"/>
                </w:rPr>
                <w:t xml:space="preserve">Véronique Mikalef-Toudic</w:t>
              </w:r>
            </w:hyperlink>
          </w:p>
          <w:p>
            <w:pPr/>
            <w:r>
              <w:rPr/>
              <w:t xml:space="preserve">Amélie Dionisi-Peyrusse; Laurence Mauger-Vielpeau. </w:t>
            </w:r>
            <w:r>
              <w:rPr>
                <w:i w:val="1"/>
                <w:iCs w:val="1"/>
              </w:rPr>
              <w:t xml:space="preserve">Les fondements de la filiation</w:t>
            </w:r>
            <w:r>
              <w:rPr/>
              <w:t xml:space="preserve">, 35, Institut Universitaire Varenne, pp.61-72, 2017, (Colloques &amp; Essais), 978-2-37032-108-4</w:t>
            </w:r>
          </w:p>
          <w:p>
            <w:pPr/>
            <w:r>
              <w:rPr/>
              <w:t xml:space="preserve">Chapitre d'ouvrage</w:t>
            </w:r>
          </w:p>
          <w:p>
            <w:pPr/>
            <w:hyperlink r:id="rId72" w:history="1">
              <w:r>
                <w:rPr>
                  <w:color w:val="#410a8c"/>
                  <w:u w:val="single"/>
                </w:rPr>
                <w:t xml:space="preserve">hal-04321195v1</w:t>
              </w:r>
            </w:hyperlink>
          </w:p>
        </w:tc>
      </w:tr>
      <w:tr>
        <w:trPr/>
        <w:tc>
          <w:tcPr>
            <w:noWrap/>
          </w:tcPr>
          <w:p>
            <w:pPr>
              <w:spacing w:after="200"/>
            </w:pPr>
            <w:hyperlink r:id="rId73" w:history="1">
              <w:r>
                <w:rPr>
                  <w:color w:val="1e198e"/>
                  <w:b w:val="1"/>
                  <w:bCs w:val="1"/>
                  <w:u w:val="single"/>
                </w:rPr>
                <w:t xml:space="preserve">Le rôle du parquet (n° 21 à 36)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pp.39-47, 2016, Les Grandes décisions, 978-2-275-04001-1</w:t>
            </w:r>
          </w:p>
          <w:p>
            <w:pPr/>
            <w:r>
              <w:rPr/>
              <w:t xml:space="preserve">Chapitre d'ouvrage</w:t>
            </w:r>
          </w:p>
          <w:p>
            <w:pPr/>
            <w:hyperlink r:id="rId73" w:history="1">
              <w:r>
                <w:rPr>
                  <w:color w:val="#410a8c"/>
                  <w:u w:val="single"/>
                </w:rPr>
                <w:t xml:space="preserve">hal-04320680v1</w:t>
              </w:r>
            </w:hyperlink>
          </w:p>
        </w:tc>
      </w:tr>
      <w:tr>
        <w:trPr/>
        <w:tc>
          <w:tcPr>
            <w:noWrap/>
          </w:tcPr>
          <w:p>
            <w:pPr>
              <w:spacing w:after="200"/>
            </w:pPr>
            <w:hyperlink r:id="rId74" w:history="1">
              <w:r>
                <w:rPr>
                  <w:color w:val="1e198e"/>
                  <w:b w:val="1"/>
                  <w:bCs w:val="1"/>
                  <w:u w:val="single"/>
                </w:rPr>
                <w:t xml:space="preserve">L'acte authentique, fondement du rôle du notaire</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pp.138-144, 2016, (Perspective(s)), 978-27110-2510-7</w:t>
            </w:r>
          </w:p>
          <w:p>
            <w:pPr/>
            <w:r>
              <w:rPr/>
              <w:t xml:space="preserve">Chapitre d'ouvrage</w:t>
            </w:r>
          </w:p>
          <w:p>
            <w:pPr/>
            <w:hyperlink r:id="rId74" w:history="1">
              <w:r>
                <w:rPr>
                  <w:color w:val="#410a8c"/>
                  <w:u w:val="single"/>
                </w:rPr>
                <w:t xml:space="preserve">hal-04320624v1</w:t>
              </w:r>
            </w:hyperlink>
          </w:p>
        </w:tc>
      </w:tr>
      <w:tr>
        <w:trPr/>
        <w:tc>
          <w:tcPr>
            <w:noWrap/>
          </w:tcPr>
          <w:p>
            <w:pPr>
              <w:spacing w:after="200"/>
            </w:pPr>
            <w:hyperlink r:id="rId75" w:history="1">
              <w:r>
                <w:rPr>
                  <w:color w:val="1e198e"/>
                  <w:b w:val="1"/>
                  <w:bCs w:val="1"/>
                  <w:u w:val="single"/>
                </w:rPr>
                <w:t xml:space="preserve">Droit civil et procédure civile</w:t>
              </w:r>
            </w:hyperlink>
          </w:p>
          <w:p>
            <w:pPr/>
            <w:hyperlink r:id="rId11" w:history="1">
              <w:r>
                <w:rPr>
                  <w:color w:val="#410a8c"/>
                  <w:u w:val="single"/>
                </w:rPr>
                <w:t xml:space="preserve">Véronique Mikalef-Toudic</w:t>
              </w:r>
            </w:hyperlink>
            <w:r>
              <w:rPr/>
              <w:t xml:space="preserve">,</w:t>
            </w:r>
            <w:hyperlink r:id="rId76" w:history="1">
              <w:r>
                <w:rPr>
                  <w:color w:val="#410a8c"/>
                  <w:u w:val="single"/>
                </w:rPr>
                <w:t xml:space="preserve">Gilles Raoul-Cormeil</w:t>
              </w:r>
            </w:hyperlink>
          </w:p>
          <w:p>
            <w:pPr/>
            <w:r>
              <w:rPr/>
              <w:t xml:space="preserve">Frédéric Debove. </w:t>
            </w:r>
            <w:r>
              <w:rPr>
                <w:i w:val="1"/>
                <w:iCs w:val="1"/>
              </w:rPr>
              <w:t xml:space="preserve">Magistrat (7e édition)</w:t>
            </w:r>
            <w:r>
              <w:rPr/>
              <w:t xml:space="preserve">, Sirey-Dalloz, pp.139-261, 2016, (Spécial concours. ENM catégorie A), 978-2-247-16157-7</w:t>
            </w:r>
          </w:p>
          <w:p>
            <w:pPr/>
            <w:r>
              <w:rPr/>
              <w:t xml:space="preserve">Chapitre d'ouvrage</w:t>
            </w:r>
          </w:p>
          <w:p>
            <w:pPr/>
            <w:hyperlink r:id="rId75" w:history="1">
              <w:r>
                <w:rPr>
                  <w:color w:val="#410a8c"/>
                  <w:u w:val="single"/>
                </w:rPr>
                <w:t xml:space="preserve">hal-04314506v1</w:t>
              </w:r>
            </w:hyperlink>
          </w:p>
        </w:tc>
      </w:tr>
      <w:tr>
        <w:trPr/>
        <w:tc>
          <w:tcPr>
            <w:noWrap/>
          </w:tcPr>
          <w:p>
            <w:pPr>
              <w:spacing w:after="200"/>
            </w:pPr>
            <w:hyperlink r:id="rId77" w:history="1">
              <w:r>
                <w:rPr>
                  <w:color w:val="1e198e"/>
                  <w:b w:val="1"/>
                  <w:bCs w:val="1"/>
                  <w:u w:val="single"/>
                </w:rPr>
                <w:t xml:space="preserve">L'acte authentique électronique et la sécurisation des données</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pp.145-151, 2016, (Perspective(s)), 978-2-7110-2510-7</w:t>
            </w:r>
          </w:p>
          <w:p>
            <w:pPr/>
            <w:r>
              <w:rPr/>
              <w:t xml:space="preserve">Chapitre d'ouvrage</w:t>
            </w:r>
          </w:p>
          <w:p>
            <w:pPr/>
            <w:hyperlink r:id="rId77" w:history="1">
              <w:r>
                <w:rPr>
                  <w:color w:val="#410a8c"/>
                  <w:u w:val="single"/>
                </w:rPr>
                <w:t xml:space="preserve">hal-04320637v1</w:t>
              </w:r>
            </w:hyperlink>
          </w:p>
        </w:tc>
      </w:tr>
      <w:tr>
        <w:trPr/>
        <w:tc>
          <w:tcPr>
            <w:noWrap/>
          </w:tcPr>
          <w:p>
            <w:pPr>
              <w:spacing w:after="200"/>
            </w:pPr>
            <w:hyperlink r:id="rId78" w:history="1">
              <w:r>
                <w:rPr>
                  <w:color w:val="1e198e"/>
                  <w:b w:val="1"/>
                  <w:bCs w:val="1"/>
                  <w:u w:val="single"/>
                </w:rPr>
                <w:t xml:space="preserve">Nouvelles missions et nouveaux pouvoirs du CSA en lien avec le numérique</w:t>
              </w:r>
            </w:hyperlink>
          </w:p>
          <w:p>
            <w:pPr/>
            <w:hyperlink r:id="rId11" w:history="1">
              <w:r>
                <w:rPr>
                  <w:color w:val="#410a8c"/>
                  <w:u w:val="single"/>
                </w:rPr>
                <w:t xml:space="preserve">Véronique Mikalef-Toudic</w:t>
              </w:r>
            </w:hyperlink>
          </w:p>
          <w:p>
            <w:pPr/>
            <w:r>
              <w:rPr/>
              <w:t xml:space="preserve">Céline Bloud-Rey; Jean-Jacques Menuret. </w:t>
            </w:r>
            <w:r>
              <w:rPr>
                <w:i w:val="1"/>
                <w:iCs w:val="1"/>
              </w:rPr>
              <w:t xml:space="preserve">Le droit de la régulation audiovisuelle et le numérique</w:t>
            </w:r>
            <w:r>
              <w:rPr/>
              <w:t xml:space="preserve">, Larcier, pp.131-148, 2016, (Droit des technologies), 978-2-8044-8423-1</w:t>
            </w:r>
          </w:p>
          <w:p>
            <w:pPr/>
            <w:r>
              <w:rPr/>
              <w:t xml:space="preserve">Chapitre d'ouvrage</w:t>
            </w:r>
          </w:p>
          <w:p>
            <w:pPr/>
            <w:hyperlink r:id="rId78" w:history="1">
              <w:r>
                <w:rPr>
                  <w:color w:val="#410a8c"/>
                  <w:u w:val="single"/>
                </w:rPr>
                <w:t xml:space="preserve">hal-04324366v1</w:t>
              </w:r>
            </w:hyperlink>
          </w:p>
        </w:tc>
      </w:tr>
      <w:tr>
        <w:trPr/>
        <w:tc>
          <w:tcPr>
            <w:noWrap/>
          </w:tcPr>
          <w:p>
            <w:pPr>
              <w:spacing w:after="200"/>
            </w:pPr>
            <w:hyperlink r:id="rId79" w:history="1">
              <w:r>
                <w:rPr>
                  <w:color w:val="1e198e"/>
                  <w:b w:val="1"/>
                  <w:bCs w:val="1"/>
                  <w:u w:val="single"/>
                </w:rPr>
                <w:t xml:space="preserve">L'égalité entre héritiers (n° 433 à 446)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pp.384-390, 2016, Les Grandes décisions, 978-2-275-04001-1</w:t>
            </w:r>
          </w:p>
          <w:p>
            <w:pPr/>
            <w:r>
              <w:rPr/>
              <w:t xml:space="preserve">Chapitre d'ouvrage</w:t>
            </w:r>
          </w:p>
          <w:p>
            <w:pPr/>
            <w:hyperlink r:id="rId79" w:history="1">
              <w:r>
                <w:rPr>
                  <w:color w:val="#410a8c"/>
                  <w:u w:val="single"/>
                </w:rPr>
                <w:t xml:space="preserve">hal-04320699v1</w:t>
              </w:r>
            </w:hyperlink>
          </w:p>
        </w:tc>
      </w:tr>
      <w:tr>
        <w:trPr/>
        <w:tc>
          <w:tcPr>
            <w:noWrap/>
          </w:tcPr>
          <w:p>
            <w:pPr>
              <w:spacing w:after="200"/>
            </w:pPr>
            <w:hyperlink r:id="rId80" w:history="1">
              <w:r>
                <w:rPr>
                  <w:color w:val="1e198e"/>
                  <w:b w:val="1"/>
                  <w:bCs w:val="1"/>
                  <w:u w:val="single"/>
                </w:rPr>
                <w:t xml:space="preserve">La qualification de la clause de tontine (n°795 à 812)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pp.585-593, 2016, Les Grandes décisions, 978-2-275-04001-1</w:t>
            </w:r>
          </w:p>
          <w:p>
            <w:pPr/>
            <w:r>
              <w:rPr/>
              <w:t xml:space="preserve">Chapitre d'ouvrage</w:t>
            </w:r>
          </w:p>
          <w:p>
            <w:pPr/>
            <w:hyperlink r:id="rId80" w:history="1">
              <w:r>
                <w:rPr>
                  <w:color w:val="#410a8c"/>
                  <w:u w:val="single"/>
                </w:rPr>
                <w:t xml:space="preserve">hal-04320730v1</w:t>
              </w:r>
            </w:hyperlink>
          </w:p>
        </w:tc>
      </w:tr>
      <w:tr>
        <w:trPr/>
        <w:tc>
          <w:tcPr>
            <w:noWrap/>
          </w:tcPr>
          <w:p>
            <w:pPr>
              <w:spacing w:after="200"/>
            </w:pPr>
            <w:hyperlink r:id="rId81" w:history="1">
              <w:r>
                <w:rPr>
                  <w:color w:val="1e198e"/>
                  <w:b w:val="1"/>
                  <w:bCs w:val="1"/>
                  <w:u w:val="single"/>
                </w:rPr>
                <w:t xml:space="preserve">Le cumul des quotités disponibles (n° 764 à 776)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pp.567-573, 2016, Les Grandes décisions, 978-2-275-04001-1</w:t>
            </w:r>
          </w:p>
          <w:p>
            <w:pPr/>
            <w:r>
              <w:rPr/>
              <w:t xml:space="preserve">Chapitre d'ouvrage</w:t>
            </w:r>
          </w:p>
          <w:p>
            <w:pPr/>
            <w:hyperlink r:id="rId81" w:history="1">
              <w:r>
                <w:rPr>
                  <w:color w:val="#410a8c"/>
                  <w:u w:val="single"/>
                </w:rPr>
                <w:t xml:space="preserve">hal-04320726v1</w:t>
              </w:r>
            </w:hyperlink>
          </w:p>
        </w:tc>
      </w:tr>
      <w:tr>
        <w:trPr/>
        <w:tc>
          <w:tcPr>
            <w:noWrap/>
          </w:tcPr>
          <w:p>
            <w:pPr>
              <w:spacing w:after="200"/>
            </w:pPr>
            <w:hyperlink r:id="rId82" w:history="1">
              <w:r>
                <w:rPr>
                  <w:color w:val="1e198e"/>
                  <w:b w:val="1"/>
                  <w:bCs w:val="1"/>
                  <w:u w:val="single"/>
                </w:rPr>
                <w:t xml:space="preserve">Les gains et salaires dans le régime légal (n° 617 à 632)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pp.499-508, 2016, (Les Grandes décisions), 978-2-275-04001-1</w:t>
            </w:r>
          </w:p>
          <w:p>
            <w:pPr/>
            <w:r>
              <w:rPr/>
              <w:t xml:space="preserve">Chapitre d'ouvrage</w:t>
            </w:r>
          </w:p>
          <w:p>
            <w:pPr/>
            <w:hyperlink r:id="rId82" w:history="1">
              <w:r>
                <w:rPr>
                  <w:color w:val="#410a8c"/>
                  <w:u w:val="single"/>
                </w:rPr>
                <w:t xml:space="preserve">hal-04320714v1</w:t>
              </w:r>
            </w:hyperlink>
          </w:p>
        </w:tc>
      </w:tr>
      <w:tr>
        <w:trPr/>
        <w:tc>
          <w:tcPr>
            <w:noWrap/>
          </w:tcPr>
          <w:p>
            <w:pPr>
              <w:spacing w:after="200"/>
            </w:pPr>
            <w:hyperlink r:id="rId83" w:history="1">
              <w:r>
                <w:rPr>
                  <w:color w:val="1e198e"/>
                  <w:b w:val="1"/>
                  <w:bCs w:val="1"/>
                  <w:u w:val="single"/>
                </w:rPr>
                <w:t xml:space="preserve">La liberté d'avoir des relations extraconjugales (n° 167 à 178)</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pp.163-167, 2016, Les Grandes décisions, 978-2-275-04001-1</w:t>
            </w:r>
          </w:p>
          <w:p>
            <w:pPr/>
            <w:r>
              <w:rPr/>
              <w:t xml:space="preserve">Chapitre d'ouvrage</w:t>
            </w:r>
          </w:p>
          <w:p>
            <w:pPr/>
            <w:hyperlink r:id="rId83" w:history="1">
              <w:r>
                <w:rPr>
                  <w:color w:val="#410a8c"/>
                  <w:u w:val="single"/>
                </w:rPr>
                <w:t xml:space="preserve">hal-04320691v1</w:t>
              </w:r>
            </w:hyperlink>
          </w:p>
        </w:tc>
      </w:tr>
      <w:tr>
        <w:trPr/>
        <w:tc>
          <w:tcPr>
            <w:noWrap/>
          </w:tcPr>
          <w:p>
            <w:pPr>
              <w:spacing w:after="200"/>
            </w:pPr>
            <w:hyperlink r:id="rId84" w:history="1">
              <w:r>
                <w:rPr>
                  <w:color w:val="1e198e"/>
                  <w:b w:val="1"/>
                  <w:bCs w:val="1"/>
                  <w:u w:val="single"/>
                </w:rPr>
                <w:t xml:space="preserve">Le devoir de mise en garde du banquier, état des lieux et perspectives</w:t>
              </w:r>
            </w:hyperlink>
          </w:p>
          <w:p>
            <w:pPr/>
            <w:hyperlink r:id="rId11" w:history="1">
              <w:r>
                <w:rPr>
                  <w:color w:val="#410a8c"/>
                  <w:u w:val="single"/>
                </w:rPr>
                <w:t xml:space="preserve">Véronique Mikalef-Toudic</w:t>
              </w:r>
            </w:hyperlink>
          </w:p>
          <w:p>
            <w:pPr/>
            <w:r>
              <w:rPr/>
              <w:t xml:space="preserve">Didier Guével; Philippe Roussel Galle. </w:t>
            </w:r>
            <w:r>
              <w:rPr>
                <w:i w:val="1"/>
                <w:iCs w:val="1"/>
              </w:rPr>
              <w:t xml:space="preserve">Mélanges offerts au professeur Pascale Bloch</w:t>
            </w:r>
            <w:r>
              <w:rPr/>
              <w:t xml:space="preserve">, Bruylant, pp.219-234, 2015, 978-2-8027-5129-8</w:t>
            </w:r>
          </w:p>
          <w:p>
            <w:pPr/>
            <w:r>
              <w:rPr/>
              <w:t xml:space="preserve">Chapitre d'ouvrage</w:t>
            </w:r>
          </w:p>
          <w:p>
            <w:pPr/>
            <w:hyperlink r:id="rId84" w:history="1">
              <w:r>
                <w:rPr>
                  <w:color w:val="#410a8c"/>
                  <w:u w:val="single"/>
                </w:rPr>
                <w:t xml:space="preserve">hal-04324174v1</w:t>
              </w:r>
            </w:hyperlink>
          </w:p>
        </w:tc>
      </w:tr>
      <w:tr>
        <w:trPr/>
        <w:tc>
          <w:tcPr>
            <w:noWrap/>
          </w:tcPr>
          <w:p>
            <w:pPr>
              <w:spacing w:after="200"/>
            </w:pPr>
            <w:hyperlink r:id="rId85" w:history="1">
              <w:r>
                <w:rPr>
                  <w:color w:val="1e198e"/>
                  <w:b w:val="1"/>
                  <w:bCs w:val="1"/>
                  <w:u w:val="single"/>
                </w:rPr>
                <w:t xml:space="preserve">Droit civil et procédure civile</w:t>
              </w:r>
            </w:hyperlink>
          </w:p>
          <w:p>
            <w:pPr/>
            <w:hyperlink r:id="rId76" w:history="1">
              <w:r>
                <w:rPr>
                  <w:color w:val="#410a8c"/>
                  <w:u w:val="single"/>
                </w:rPr>
                <w:t xml:space="preserve">Gilles Raoul-Cormeil</w:t>
              </w:r>
            </w:hyperlink>
            <w:r>
              <w:rPr/>
              <w:t xml:space="preserve">,</w:t>
            </w:r>
            <w:hyperlink r:id="rId11" w:history="1">
              <w:r>
                <w:rPr>
                  <w:color w:val="#410a8c"/>
                  <w:u w:val="single"/>
                </w:rPr>
                <w:t xml:space="preserve">Véronique Mikalef-Toudic</w:t>
              </w:r>
            </w:hyperlink>
          </w:p>
          <w:p>
            <w:pPr/>
            <w:r>
              <w:rPr/>
              <w:t xml:space="preserve">Frédéric Debove. </w:t>
            </w:r>
            <w:r>
              <w:rPr>
                <w:i w:val="1"/>
                <w:iCs w:val="1"/>
              </w:rPr>
              <w:t xml:space="preserve">Magistrat (6e édition)</w:t>
            </w:r>
            <w:r>
              <w:rPr/>
              <w:t xml:space="preserve">, Sirey, pp.139-261, 2014, (Spécial concours), 978-2-247-13770-1</w:t>
            </w:r>
          </w:p>
          <w:p>
            <w:pPr/>
            <w:r>
              <w:rPr/>
              <w:t xml:space="preserve">Chapitre d'ouvrage</w:t>
            </w:r>
          </w:p>
          <w:p>
            <w:pPr/>
            <w:hyperlink r:id="rId85" w:history="1">
              <w:r>
                <w:rPr>
                  <w:color w:val="#410a8c"/>
                  <w:u w:val="single"/>
                </w:rPr>
                <w:t xml:space="preserve">hal-04407072v1</w:t>
              </w:r>
            </w:hyperlink>
          </w:p>
        </w:tc>
      </w:tr>
      <w:tr>
        <w:trPr/>
        <w:tc>
          <w:tcPr>
            <w:noWrap/>
          </w:tcPr>
          <w:p>
            <w:pPr>
              <w:spacing w:after="200"/>
            </w:pPr>
            <w:hyperlink r:id="rId86" w:history="1">
              <w:r>
                <w:rPr>
                  <w:color w:val="1e198e"/>
                  <w:b w:val="1"/>
                  <w:bCs w:val="1"/>
                  <w:u w:val="single"/>
                </w:rPr>
                <w:t xml:space="preserve">La tontine et l'absence d'aléa [n° 697 à 709]</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w:t>
            </w:r>
            <w:r>
              <w:rPr/>
              <w:t xml:space="preserve">, LGDJ-Lextenso éd., pp.522-528, 2012, (Les Grandes décisions), 978-2-275-03658-8</w:t>
            </w:r>
          </w:p>
          <w:p>
            <w:pPr/>
            <w:r>
              <w:rPr/>
              <w:t xml:space="preserve">Chapitre d'ouvrage</w:t>
            </w:r>
          </w:p>
          <w:p>
            <w:pPr/>
            <w:hyperlink r:id="rId86" w:history="1">
              <w:r>
                <w:rPr>
                  <w:color w:val="#410a8c"/>
                  <w:u w:val="single"/>
                </w:rPr>
                <w:t xml:space="preserve">hal-04320734v1</w:t>
              </w:r>
            </w:hyperlink>
          </w:p>
        </w:tc>
      </w:tr>
      <w:tr>
        <w:trPr/>
        <w:tc>
          <w:tcPr>
            <w:noWrap/>
          </w:tcPr>
          <w:p>
            <w:pPr>
              <w:spacing w:after="200"/>
            </w:pPr>
            <w:hyperlink r:id="rId87" w:history="1">
              <w:r>
                <w:rPr>
                  <w:color w:val="1e198e"/>
                  <w:b w:val="1"/>
                  <w:bCs w:val="1"/>
                  <w:u w:val="single"/>
                </w:rPr>
                <w:t xml:space="preserve">Les droits publics subjectifs de l'État</w:t>
              </w:r>
            </w:hyperlink>
          </w:p>
          <w:p>
            <w:pPr/>
            <w:hyperlink r:id="rId11" w:history="1">
              <w:r>
                <w:rPr>
                  <w:color w:val="#410a8c"/>
                  <w:u w:val="single"/>
                </w:rPr>
                <w:t xml:space="preserve">Véronique Mikalef-Toudic</w:t>
              </w:r>
            </w:hyperlink>
          </w:p>
          <w:p>
            <w:pPr/>
            <w:r>
              <w:rPr/>
              <w:t xml:space="preserve">Loïc Cadiet; Pierre Callé; Thierry Le Bars. </w:t>
            </w:r>
            <w:r>
              <w:rPr>
                <w:i w:val="1"/>
                <w:iCs w:val="1"/>
              </w:rPr>
              <w:t xml:space="preserve">Mélanges dédiés à la mémoire du doyen Jacques Héron. Liber amicorum</w:t>
            </w:r>
            <w:r>
              <w:rPr/>
              <w:t xml:space="preserve">, LGDJ, pp.373-389, 2009, 978-2-275-03328-0</w:t>
            </w:r>
          </w:p>
          <w:p>
            <w:pPr/>
            <w:r>
              <w:rPr/>
              <w:t xml:space="preserve">Chapitre d'ouvrage</w:t>
            </w:r>
          </w:p>
          <w:p>
            <w:pPr/>
            <w:hyperlink r:id="rId87" w:history="1">
              <w:r>
                <w:rPr>
                  <w:color w:val="#410a8c"/>
                  <w:u w:val="single"/>
                </w:rPr>
                <w:t xml:space="preserve">hal-04314518v1</w:t>
              </w:r>
            </w:hyperlink>
          </w:p>
        </w:tc>
      </w:tr>
      <w:tr>
        <w:trPr/>
        <w:tc>
          <w:tcPr>
            <w:noWrap/>
          </w:tcPr>
          <w:p>
            <w:pPr>
              <w:spacing w:after="200"/>
            </w:pPr>
            <w:hyperlink r:id="rId88" w:history="1">
              <w:r>
                <w:rPr>
                  <w:color w:val="1e198e"/>
                  <w:b w:val="1"/>
                  <w:bCs w:val="1"/>
                  <w:u w:val="single"/>
                </w:rPr>
                <w:t xml:space="preserve">Adoption et accès aux origines personnelles</w:t>
              </w:r>
            </w:hyperlink>
          </w:p>
          <w:p>
            <w:pPr/>
            <w:hyperlink r:id="rId11" w:history="1">
              <w:r>
                <w:rPr>
                  <w:color w:val="#410a8c"/>
                  <w:u w:val="single"/>
                </w:rPr>
                <w:t xml:space="preserve">Véronique Mikalef-Toudic</w:t>
              </w:r>
            </w:hyperlink>
          </w:p>
          <w:p>
            <w:pPr/>
            <w:r>
              <w:rPr/>
              <w:t xml:space="preserve">Pascale Bloch; Valérie Depadt-Sebag. </w:t>
            </w:r>
            <w:r>
              <w:rPr>
                <w:i w:val="1"/>
                <w:iCs w:val="1"/>
              </w:rPr>
              <w:t xml:space="preserve">L'identité génétique de la personne : entre transparence et opacité</w:t>
            </w:r>
            <w:r>
              <w:rPr/>
              <w:t xml:space="preserve">, Dalloz, pp.43-60, 2007, (Thèmes et commentaires), 978-2-247-07234-7</w:t>
            </w:r>
          </w:p>
          <w:p>
            <w:pPr/>
            <w:r>
              <w:rPr/>
              <w:t xml:space="preserve">Chapitre d'ouvrage</w:t>
            </w:r>
          </w:p>
          <w:p>
            <w:pPr/>
            <w:hyperlink r:id="rId88" w:history="1">
              <w:r>
                <w:rPr>
                  <w:color w:val="#410a8c"/>
                  <w:u w:val="single"/>
                </w:rPr>
                <w:t xml:space="preserve">hal-04321302v1</w:t>
              </w:r>
            </w:hyperlink>
          </w:p>
        </w:tc>
      </w:tr>
      <w:tr>
        <w:trPr/>
        <w:tc>
          <w:tcPr>
            <w:noWrap/>
          </w:tcPr>
          <w:p>
            <w:pPr>
              <w:spacing w:after="200"/>
            </w:pPr>
            <w:hyperlink r:id="rId89" w:history="1">
              <w:r>
                <w:rPr>
                  <w:color w:val="1e198e"/>
                  <w:b w:val="1"/>
                  <w:bCs w:val="1"/>
                  <w:u w:val="single"/>
                </w:rPr>
                <w:t xml:space="preserve">De la distinction entre l'appel et le recours en annulation à l'encontre d'une sentence arbitrale</w:t>
              </w:r>
            </w:hyperlink>
          </w:p>
          <w:p>
            <w:pPr/>
            <w:hyperlink r:id="rId11" w:history="1">
              <w:r>
                <w:rPr>
                  <w:color w:val="#410a8c"/>
                  <w:u w:val="single"/>
                </w:rPr>
                <w:t xml:space="preserve">Véronique Mikalef-Toudic</w:t>
              </w:r>
            </w:hyperlink>
          </w:p>
          <w:p>
            <w:pPr/>
            <w:r>
              <w:rPr/>
              <w:t xml:space="preserve">Jean Foyer; Catherine Puigelier. </w:t>
            </w:r>
            <w:r>
              <w:rPr>
                <w:i w:val="1"/>
                <w:iCs w:val="1"/>
              </w:rPr>
              <w:t xml:space="preserve">Le nouveau code de procédure civile, 1975-2005</w:t>
            </w:r>
            <w:r>
              <w:rPr/>
              <w:t xml:space="preserve">, 25, Economica, pp.233-258, 2006, (Collection Études juridiques), 2-7178-5222-0</w:t>
            </w:r>
          </w:p>
          <w:p>
            <w:pPr/>
            <w:r>
              <w:rPr/>
              <w:t xml:space="preserve">Chapitre d'ouvrage</w:t>
            </w:r>
          </w:p>
          <w:p>
            <w:pPr/>
            <w:hyperlink r:id="rId89" w:history="1">
              <w:r>
                <w:rPr>
                  <w:color w:val="#410a8c"/>
                  <w:u w:val="single"/>
                </w:rPr>
                <w:t xml:space="preserve">hal-04314541v1</w:t>
              </w:r>
            </w:hyperlink>
          </w:p>
        </w:tc>
      </w:tr>
      <w:tr>
        <w:trPr/>
        <w:tc>
          <w:tcPr>
            <w:noWrap/>
          </w:tcPr>
          <w:p>
            <w:pPr>
              <w:spacing w:after="200"/>
            </w:pPr>
            <w:hyperlink r:id="rId90" w:history="1">
              <w:r>
                <w:rPr>
                  <w:color w:val="1e198e"/>
                  <w:b w:val="1"/>
                  <w:bCs w:val="1"/>
                  <w:u w:val="single"/>
                </w:rPr>
                <w:t xml:space="preserve">Catégories de personnes et capacité</w:t>
              </w:r>
            </w:hyperlink>
          </w:p>
          <w:p>
            <w:pPr/>
            <w:hyperlink r:id="rId11" w:history="1">
              <w:r>
                <w:rPr>
                  <w:color w:val="#410a8c"/>
                  <w:u w:val="single"/>
                </w:rPr>
                <w:t xml:space="preserve">Véronique Mikalef-Toudic</w:t>
              </w:r>
            </w:hyperlink>
            <w:r>
              <w:rPr/>
              <w:t xml:space="preserve">,</w:t>
            </w:r>
            <w:hyperlink r:id="rId91" w:history="1">
              <w:r>
                <w:rPr>
                  <w:color w:val="#410a8c"/>
                  <w:u w:val="single"/>
                </w:rPr>
                <w:t xml:space="preserve">Arnaud Cermolacce</w:t>
              </w:r>
            </w:hyperlink>
          </w:p>
          <w:p>
            <w:pPr/>
            <w:r>
              <w:rPr/>
              <w:t xml:space="preserve">Pascale Bloch; Cyrille Duvert; Natacha Sauphanor-Brouillaud. </w:t>
            </w:r>
            <w:r>
              <w:rPr>
                <w:i w:val="1"/>
                <w:iCs w:val="1"/>
              </w:rPr>
              <w:t xml:space="preserve">Différenciation et indifférenciation des personnes dans le code civil. Catégories de personnes et droit privé, 1804-2004</w:t>
            </w:r>
            <w:r>
              <w:rPr/>
              <w:t xml:space="preserve">, 23, Economica, pp.41-59, 2006, (Collection Études juridiques), 2-7178-5174-7</w:t>
            </w:r>
          </w:p>
          <w:p>
            <w:pPr/>
            <w:r>
              <w:rPr/>
              <w:t xml:space="preserve">Chapitre d'ouvrage</w:t>
            </w:r>
          </w:p>
          <w:p>
            <w:pPr/>
            <w:hyperlink r:id="rId90" w:history="1">
              <w:r>
                <w:rPr>
                  <w:color w:val="#410a8c"/>
                  <w:u w:val="single"/>
                </w:rPr>
                <w:t xml:space="preserve">hal-04321332v1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Fasc. 700-30 : Inscription de faux</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pp.[fascicule 700-30]</w:t>
            </w:r>
          </w:p>
          <w:p>
            <w:pPr/>
            <w:r>
              <w:rPr/>
              <w:t xml:space="preserve">Notice d’encyclopédie ou de dictionnaire</w:t>
            </w:r>
          </w:p>
          <w:p>
            <w:pPr/>
            <w:hyperlink r:id="rId92" w:history="1">
              <w:r>
                <w:rPr>
                  <w:color w:val="#410a8c"/>
                  <w:u w:val="single"/>
                </w:rPr>
                <w:t xml:space="preserve">hal-04315032v1</w:t>
              </w:r>
            </w:hyperlink>
          </w:p>
        </w:tc>
      </w:tr>
      <w:tr>
        <w:trPr/>
        <w:tc>
          <w:tcPr>
            <w:noWrap/>
          </w:tcPr>
          <w:p>
            <w:pPr>
              <w:spacing w:after="200"/>
            </w:pPr>
            <w:hyperlink r:id="rId93" w:history="1">
              <w:r>
                <w:rPr>
                  <w:color w:val="1e198e"/>
                  <w:b w:val="1"/>
                  <w:bCs w:val="1"/>
                  <w:u w:val="single"/>
                </w:rPr>
                <w:t xml:space="preserve">Testaments, Forme des testaments</w:t>
              </w:r>
            </w:hyperlink>
          </w:p>
          <w:p>
            <w:pPr/>
            <w:hyperlink r:id="rId11" w:history="1">
              <w:r>
                <w:rPr>
                  <w:color w:val="#410a8c"/>
                  <w:u w:val="single"/>
                </w:rPr>
                <w:t xml:space="preserve">Véronique Mikalef-Toudic</w:t>
              </w:r>
            </w:hyperlink>
          </w:p>
          <w:p>
            <w:pPr/>
            <w:r>
              <w:rPr>
                <w:i w:val="1"/>
                <w:iCs w:val="1"/>
              </w:rPr>
              <w:t xml:space="preserve">JurisClasseur Civil Code</w:t>
            </w:r>
            <w:r>
              <w:rPr/>
              <w:t xml:space="preserve">, 2023</w:t>
            </w:r>
          </w:p>
          <w:p>
            <w:pPr/>
            <w:r>
              <w:rPr/>
              <w:t xml:space="preserve">Notice d’encyclopédie ou de dictionnaire</w:t>
            </w:r>
          </w:p>
          <w:p>
            <w:pPr/>
            <w:hyperlink r:id="rId93" w:history="1">
              <w:r>
                <w:rPr>
                  <w:color w:val="#410a8c"/>
                  <w:u w:val="single"/>
                </w:rPr>
                <w:t xml:space="preserve">hal-04321617v1</w:t>
              </w:r>
            </w:hyperlink>
          </w:p>
        </w:tc>
      </w:tr>
      <w:tr>
        <w:trPr/>
        <w:tc>
          <w:tcPr>
            <w:noWrap/>
          </w:tcPr>
          <w:p>
            <w:pPr>
              <w:spacing w:after="200"/>
            </w:pPr>
            <w:hyperlink r:id="rId94" w:history="1">
              <w:r>
                <w:rPr>
                  <w:color w:val="1e198e"/>
                  <w:b w:val="1"/>
                  <w:bCs w:val="1"/>
                  <w:u w:val="single"/>
                </w:rPr>
                <w:t xml:space="preserve">Fasc. 700-25 : Vérification d'écritures</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[15 p.]</w:t>
            </w:r>
          </w:p>
          <w:p>
            <w:pPr/>
            <w:r>
              <w:rPr/>
              <w:t xml:space="preserve">Notice d’encyclopédie ou de dictionnaire</w:t>
            </w:r>
          </w:p>
          <w:p>
            <w:pPr/>
            <w:hyperlink r:id="rId94" w:history="1">
              <w:r>
                <w:rPr>
                  <w:color w:val="#410a8c"/>
                  <w:u w:val="single"/>
                </w:rPr>
                <w:t xml:space="preserve">hal-04315031v1</w:t>
              </w:r>
            </w:hyperlink>
          </w:p>
        </w:tc>
      </w:tr>
      <w:tr>
        <w:trPr/>
        <w:tc>
          <w:tcPr>
            <w:noWrap/>
          </w:tcPr>
          <w:p>
            <w:pPr>
              <w:spacing w:after="200"/>
            </w:pPr>
            <w:hyperlink r:id="rId95" w:history="1">
              <w:r>
                <w:rPr>
                  <w:color w:val="1e198e"/>
                  <w:b w:val="1"/>
                  <w:bCs w:val="1"/>
                  <w:u w:val="single"/>
                </w:rPr>
                <w:t xml:space="preserve">Application dans le temps des lois de droit judiciaire privé, fascicule 59 à 62</w:t>
              </w:r>
            </w:hyperlink>
          </w:p>
          <w:p>
            <w:pPr/>
            <w:hyperlink r:id="rId11" w:history="1">
              <w:r>
                <w:rPr>
                  <w:color w:val="#410a8c"/>
                  <w:u w:val="single"/>
                </w:rPr>
                <w:t xml:space="preserve">Véronique Mikalef-Toudic</w:t>
              </w:r>
            </w:hyperlink>
          </w:p>
          <w:p>
            <w:pPr/>
            <w:r>
              <w:rPr>
                <w:i w:val="1"/>
                <w:iCs w:val="1"/>
              </w:rPr>
              <w:t xml:space="preserve">Juris-classeur de procédure civile</w:t>
            </w:r>
            <w:r>
              <w:rPr/>
              <w:t xml:space="preserve">, 2022</w:t>
            </w:r>
          </w:p>
          <w:p>
            <w:pPr/>
            <w:r>
              <w:rPr/>
              <w:t xml:space="preserve">Notice d’encyclopédie ou de dictionnaire</w:t>
            </w:r>
          </w:p>
          <w:p>
            <w:pPr/>
            <w:hyperlink r:id="rId95" w:history="1">
              <w:r>
                <w:rPr>
                  <w:color w:val="#410a8c"/>
                  <w:u w:val="single"/>
                </w:rPr>
                <w:t xml:space="preserve">hal-04315029v1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ministère public, partie principale dans le procès civil</w:t>
              </w:r>
            </w:hyperlink>
          </w:p>
          <w:p>
            <w:pPr/>
            <w:hyperlink r:id="rId11" w:history="1">
              <w:r>
                <w:rPr>
                  <w:color w:val="#410a8c"/>
                  <w:u w:val="single"/>
                </w:rPr>
                <w:t xml:space="preserve">Véronique Mikalef-Toudic</w:t>
              </w:r>
            </w:hyperlink>
          </w:p>
          <w:p>
            <w:pPr/>
            <w:r>
              <w:rPr/>
              <w:t xml:space="preserve">Droit. Université de Caen Normandie UFR Droit, 1997. Français. </w:t>
            </w:r>
            <w:hyperlink r:id="rId97" w:history="1">
              <w:r>
                <w:rPr>
                  <w:color w:val="#410a8c"/>
                  <w:u w:val="single"/>
                </w:rPr>
                <w:t xml:space="preserve">⟨NNT : 1997CAEN0043⟩</w:t>
              </w:r>
            </w:hyperlink>
          </w:p>
          <w:p>
            <w:pPr/>
            <w:r>
              <w:rPr/>
              <w:t xml:space="preserve">Thèse</w:t>
            </w:r>
          </w:p>
          <w:p>
            <w:pPr/>
            <w:hyperlink r:id="rId96" w:history="1">
              <w:r>
                <w:rPr>
                  <w:color w:val="#410a8c"/>
                  <w:u w:val="single"/>
                </w:rPr>
                <w:t xml:space="preserve">tel-04314487v1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Quel avenir pour la GPA en France ?</w:t>
              </w:r>
            </w:hyperlink>
          </w:p>
          <w:p>
            <w:pPr/>
            <w:hyperlink r:id="rId11" w:history="1">
              <w:r>
                <w:rPr>
                  <w:color w:val="#410a8c"/>
                  <w:u w:val="single"/>
                </w:rPr>
                <w:t xml:space="preserve">Véronique Mikalef-Toudic</w:t>
              </w:r>
            </w:hyperlink>
          </w:p>
          <w:p>
            <w:pPr/>
            <w:r>
              <w:rPr/>
              <w:t xml:space="preserve">2020</w:t>
            </w:r>
          </w:p>
          <w:p>
            <w:pPr/>
            <w:r>
              <w:rPr/>
              <w:t xml:space="preserve">Pré-publication, Document de travail</w:t>
            </w:r>
          </w:p>
          <w:p>
            <w:pPr/>
            <w:hyperlink r:id="rId98" w:history="1">
              <w:r>
                <w:rPr>
                  <w:color w:val="#410a8c"/>
                  <w:u w:val="single"/>
                </w:rPr>
                <w:t xml:space="preserve">hal-02950004v1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nouveau visage de la péremption d'instance</w:t>
              </w:r>
            </w:hyperlink>
          </w:p>
          <w:p>
            <w:pPr/>
            <w:hyperlink r:id="rId11" w:history="1">
              <w:r>
                <w:rPr>
                  <w:color w:val="#410a8c"/>
                  <w:u w:val="single"/>
                </w:rPr>
                <w:t xml:space="preserve">Véronique Mikalef-Toudic</w:t>
              </w:r>
            </w:hyperlink>
          </w:p>
          <w:p>
            <w:pPr/>
            <w:r>
              <w:rPr/>
              <w:t xml:space="preserve">2025</w:t>
            </w:r>
          </w:p>
          <w:p>
            <w:pPr/>
            <w:r>
              <w:rPr/>
              <w:t xml:space="preserve">Article de blog scientifique</w:t>
            </w:r>
          </w:p>
          <w:p>
            <w:pPr/>
            <w:hyperlink r:id="rId99" w:history="1">
              <w:r>
                <w:rPr>
                  <w:color w:val="#410a8c"/>
                  <w:u w:val="single"/>
                </w:rPr>
                <w:t xml:space="preserve">hal-05081837v1</w:t>
              </w:r>
            </w:hyperlink>
          </w:p>
        </w:tc>
      </w:tr>
      <w:tr>
        <w:trPr/>
        <w:tc>
          <w:tcPr>
            <w:noWrap/>
          </w:tcPr>
          <w:p>
            <w:pPr>
              <w:spacing w:after="200"/>
            </w:pPr>
            <w:hyperlink r:id="rId100" w:history="1">
              <w:r>
                <w:rPr>
                  <w:color w:val="1e198e"/>
                  <w:b w:val="1"/>
                  <w:bCs w:val="1"/>
                  <w:u w:val="single"/>
                </w:rPr>
                <w:t xml:space="preserve">L’autorité de la chose jugée des ordonnances de la mise en état statuant sur une exception de procédure</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0" w:history="1">
              <w:r>
                <w:rPr>
                  <w:color w:val="#410a8c"/>
                  <w:u w:val="single"/>
                </w:rPr>
                <w:t xml:space="preserve">hal-04315024v1</w:t>
              </w:r>
            </w:hyperlink>
          </w:p>
        </w:tc>
      </w:tr>
      <w:tr>
        <w:trPr/>
        <w:tc>
          <w:tcPr>
            <w:noWrap/>
          </w:tcPr>
          <w:p>
            <w:pPr>
              <w:spacing w:after="200"/>
            </w:pPr>
            <w:hyperlink r:id="rId101" w:history="1">
              <w:r>
                <w:rPr>
                  <w:color w:val="1e198e"/>
                  <w:b w:val="1"/>
                  <w:bCs w:val="1"/>
                  <w:u w:val="single"/>
                </w:rPr>
                <w:t xml:space="preserve">Les recours à l’encontre de l’ordonnance homologuant une transaction : un revirement tardif</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1" w:history="1">
              <w:r>
                <w:rPr>
                  <w:color w:val="#410a8c"/>
                  <w:u w:val="single"/>
                </w:rPr>
                <w:t xml:space="preserve">hal-04315026v1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1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ikalef-toudic" TargetMode="External"/><Relationship Id="rId9" Type="http://schemas.openxmlformats.org/officeDocument/2006/relationships/hyperlink" Target="https://orcid.org/0009-0009-2413-922X" TargetMode="External"/><Relationship Id="rId10" Type="http://schemas.openxmlformats.org/officeDocument/2006/relationships/hyperlink" Target="https://normandie-univ.hal.science/hal-04314559v1" TargetMode="External"/><Relationship Id="rId11" Type="http://schemas.openxmlformats.org/officeDocument/2006/relationships/hyperlink" Target="https://hal.science/search/index/?q=*&amp;authFullName_s=V&#233;ronique Mikalef-Toudic" TargetMode="External"/><Relationship Id="rId12" Type="http://schemas.openxmlformats.org/officeDocument/2006/relationships/hyperlink" Target="https://hal.science/search/index/?q=*&amp;authFullName_s=Fran&#231;ois Reyrolle" TargetMode="External"/><Relationship Id="rId13" Type="http://schemas.openxmlformats.org/officeDocument/2006/relationships/hyperlink" Target="https://hal.science/hal-04321145v1" TargetMode="External"/><Relationship Id="rId14" Type="http://schemas.openxmlformats.org/officeDocument/2006/relationships/hyperlink" Target="https://hal.science/hal-04321653v1" TargetMode="External"/><Relationship Id="rId15" Type="http://schemas.openxmlformats.org/officeDocument/2006/relationships/hyperlink" Target="https://hal.science/hal-04323871v1" TargetMode="External"/><Relationship Id="rId16" Type="http://schemas.openxmlformats.org/officeDocument/2006/relationships/hyperlink" Target="https://hal.science/hal-04324223v1" TargetMode="External"/><Relationship Id="rId17" Type="http://schemas.openxmlformats.org/officeDocument/2006/relationships/hyperlink" Target="https://hal.science/hal-04323817v1" TargetMode="External"/><Relationship Id="rId18" Type="http://schemas.openxmlformats.org/officeDocument/2006/relationships/hyperlink" Target="https://hal.science/hal-04324312v1" TargetMode="External"/><Relationship Id="rId19" Type="http://schemas.openxmlformats.org/officeDocument/2006/relationships/hyperlink" Target="https://hal.science/hal-04321681v1" TargetMode="External"/><Relationship Id="rId20" Type="http://schemas.openxmlformats.org/officeDocument/2006/relationships/hyperlink" Target="https://hal.science/hal-04323771v1" TargetMode="External"/><Relationship Id="rId21" Type="http://schemas.openxmlformats.org/officeDocument/2006/relationships/hyperlink" Target="https://hal.science/hal-04323827v1" TargetMode="External"/><Relationship Id="rId22" Type="http://schemas.openxmlformats.org/officeDocument/2006/relationships/hyperlink" Target="https://hal.science/hal-04323788v1" TargetMode="External"/><Relationship Id="rId23" Type="http://schemas.openxmlformats.org/officeDocument/2006/relationships/hyperlink" Target="https://hal.science/hal-04323837v1" TargetMode="External"/><Relationship Id="rId24" Type="http://schemas.openxmlformats.org/officeDocument/2006/relationships/hyperlink" Target="https://hal.science/hal-04321665v1" TargetMode="External"/><Relationship Id="rId25" Type="http://schemas.openxmlformats.org/officeDocument/2006/relationships/hyperlink" Target="https://hal.science/hal-04321169v1" TargetMode="External"/><Relationship Id="rId26" Type="http://schemas.openxmlformats.org/officeDocument/2006/relationships/hyperlink" Target="https://hal.science/hal-04324334v1" TargetMode="External"/><Relationship Id="rId27" Type="http://schemas.openxmlformats.org/officeDocument/2006/relationships/hyperlink" Target="https://hal.science/search/index/?q=*&amp;authFullName_s=Paul Riandey" TargetMode="External"/><Relationship Id="rId28" Type="http://schemas.openxmlformats.org/officeDocument/2006/relationships/hyperlink" Target="https://hal.science/hal-04321271v1" TargetMode="External"/><Relationship Id="rId29" Type="http://schemas.openxmlformats.org/officeDocument/2006/relationships/hyperlink" Target="https://hal.science/hal-04321200v1" TargetMode="External"/><Relationship Id="rId30" Type="http://schemas.openxmlformats.org/officeDocument/2006/relationships/hyperlink" Target="https://normandie-univ.hal.science/hal-04314590v1" TargetMode="External"/><Relationship Id="rId31" Type="http://schemas.openxmlformats.org/officeDocument/2006/relationships/hyperlink" Target="https://hal.science/search/index/?q=*&amp;authFullName_s=Ga&#235;l Balavoine" TargetMode="External"/><Relationship Id="rId32" Type="http://schemas.openxmlformats.org/officeDocument/2006/relationships/hyperlink" Target="https://hal.science/hal-04321204v1" TargetMode="External"/><Relationship Id="rId33" Type="http://schemas.openxmlformats.org/officeDocument/2006/relationships/hyperlink" Target="https://hal.science/hal-04323900v1" TargetMode="External"/><Relationship Id="rId34" Type="http://schemas.openxmlformats.org/officeDocument/2006/relationships/hyperlink" Target="https://hal.science/hal-04321261v1" TargetMode="External"/><Relationship Id="rId35" Type="http://schemas.openxmlformats.org/officeDocument/2006/relationships/hyperlink" Target="https://hal.science/hal-04321208v1" TargetMode="External"/><Relationship Id="rId36" Type="http://schemas.openxmlformats.org/officeDocument/2006/relationships/hyperlink" Target="https://hal.science/hal-04321287v1" TargetMode="External"/><Relationship Id="rId37" Type="http://schemas.openxmlformats.org/officeDocument/2006/relationships/hyperlink" Target="https://normandie-univ.hal.science/hal-04315012v1" TargetMode="External"/><Relationship Id="rId38" Type="http://schemas.openxmlformats.org/officeDocument/2006/relationships/hyperlink" Target="https://shs.hal.science/halshs-02236772v1" TargetMode="External"/><Relationship Id="rId39" Type="http://schemas.openxmlformats.org/officeDocument/2006/relationships/hyperlink" Target="https://shs.hal.science/halshs-02210125v1" TargetMode="External"/><Relationship Id="rId40" Type="http://schemas.openxmlformats.org/officeDocument/2006/relationships/hyperlink" Target="https://hal.science/hal-04324242v1" TargetMode="External"/><Relationship Id="rId41" Type="http://schemas.openxmlformats.org/officeDocument/2006/relationships/hyperlink" Target="https://hal.science/search/index/?q=*&amp;authFullName_s=Isabelle Beyneix" TargetMode="External"/><Relationship Id="rId42" Type="http://schemas.openxmlformats.org/officeDocument/2006/relationships/hyperlink" Target="https://hal.science/hal-04324253v1" TargetMode="External"/><Relationship Id="rId43" Type="http://schemas.openxmlformats.org/officeDocument/2006/relationships/hyperlink" Target="https://hal.science/hal-04323910v1" TargetMode="External"/><Relationship Id="rId44" Type="http://schemas.openxmlformats.org/officeDocument/2006/relationships/hyperlink" Target="https://hal.science/hal-04324005v1" TargetMode="External"/><Relationship Id="rId45" Type="http://schemas.openxmlformats.org/officeDocument/2006/relationships/hyperlink" Target="https://normandie-univ.hal.science/hal-04315014v1" TargetMode="External"/><Relationship Id="rId46" Type="http://schemas.openxmlformats.org/officeDocument/2006/relationships/hyperlink" Target="https://shs.hal.science/halshs-02206464v1" TargetMode="External"/><Relationship Id="rId47" Type="http://schemas.openxmlformats.org/officeDocument/2006/relationships/hyperlink" Target="https://hal.science/hal-04324063v1" TargetMode="External"/><Relationship Id="rId48" Type="http://schemas.openxmlformats.org/officeDocument/2006/relationships/hyperlink" Target="https://shs.hal.science/halshs-02206074v1" TargetMode="External"/><Relationship Id="rId49" Type="http://schemas.openxmlformats.org/officeDocument/2006/relationships/hyperlink" Target="https://hal.science/hal-04324154v1" TargetMode="External"/><Relationship Id="rId50" Type="http://schemas.openxmlformats.org/officeDocument/2006/relationships/hyperlink" Target="https://hal.science/hal-04321533v1" TargetMode="External"/><Relationship Id="rId51" Type="http://schemas.openxmlformats.org/officeDocument/2006/relationships/hyperlink" Target="https://hal.science/hal-04324392v1" TargetMode="External"/><Relationship Id="rId52" Type="http://schemas.openxmlformats.org/officeDocument/2006/relationships/hyperlink" Target="https://hal.science/hal-04321474v1" TargetMode="External"/><Relationship Id="rId53" Type="http://schemas.openxmlformats.org/officeDocument/2006/relationships/hyperlink" Target="https://normandie-univ.hal.science/hal-04314604v1" TargetMode="External"/><Relationship Id="rId54" Type="http://schemas.openxmlformats.org/officeDocument/2006/relationships/hyperlink" Target="https://hal.science/search/index/?q=*&amp;authFullName_s=Nathalie Fricero" TargetMode="External"/><Relationship Id="rId55" Type="http://schemas.openxmlformats.org/officeDocument/2006/relationships/hyperlink" Target="https://hal.science/hal-04321557v1" TargetMode="External"/><Relationship Id="rId56" Type="http://schemas.openxmlformats.org/officeDocument/2006/relationships/hyperlink" Target="https://hal.science/hal-04321516v1" TargetMode="External"/><Relationship Id="rId57" Type="http://schemas.openxmlformats.org/officeDocument/2006/relationships/hyperlink" Target="https://hal.science/search/index/?q=*&amp;authFullName_s=Alice Meier-Bourdeau" TargetMode="External"/><Relationship Id="rId58" Type="http://schemas.openxmlformats.org/officeDocument/2006/relationships/hyperlink" Target="https://hal.science/hal-04321590v1" TargetMode="External"/><Relationship Id="rId59" Type="http://schemas.openxmlformats.org/officeDocument/2006/relationships/hyperlink" Target="https://normandie-univ.hal.science/hal-04315016v1" TargetMode="External"/><Relationship Id="rId60" Type="http://schemas.openxmlformats.org/officeDocument/2006/relationships/hyperlink" Target="https://hal.science/hal-04321573v1" TargetMode="External"/><Relationship Id="rId61" Type="http://schemas.openxmlformats.org/officeDocument/2006/relationships/hyperlink" Target="https://hal.science/hal-04321496v1" TargetMode="External"/><Relationship Id="rId62" Type="http://schemas.openxmlformats.org/officeDocument/2006/relationships/hyperlink" Target="https://hal.science/hal-04321603v1" TargetMode="External"/><Relationship Id="rId63" Type="http://schemas.openxmlformats.org/officeDocument/2006/relationships/hyperlink" Target="https://hal.science/hal-04320600v1" TargetMode="External"/><Relationship Id="rId64" Type="http://schemas.openxmlformats.org/officeDocument/2006/relationships/hyperlink" Target="https://hal.science/hal-04320781v1" TargetMode="External"/><Relationship Id="rId65" Type="http://schemas.openxmlformats.org/officeDocument/2006/relationships/hyperlink" Target="https://hal.science/hal-04320761v1" TargetMode="External"/><Relationship Id="rId66" Type="http://schemas.openxmlformats.org/officeDocument/2006/relationships/hyperlink" Target="https://hal.science/hal-04320785v1" TargetMode="External"/><Relationship Id="rId67" Type="http://schemas.openxmlformats.org/officeDocument/2006/relationships/hyperlink" Target="https://hal.science/hal-04321132v1" TargetMode="External"/><Relationship Id="rId68" Type="http://schemas.openxmlformats.org/officeDocument/2006/relationships/hyperlink" Target="https://hal.science/hal-04321118v1" TargetMode="External"/><Relationship Id="rId69" Type="http://schemas.openxmlformats.org/officeDocument/2006/relationships/hyperlink" Target="https://normandie-univ.hal.science/hal-04314580v1" TargetMode="External"/><Relationship Id="rId70" Type="http://schemas.openxmlformats.org/officeDocument/2006/relationships/hyperlink" Target="https://hal.science/search/index/?q=*&amp;authFullName_s=Antoine Berrivin" TargetMode="External"/><Relationship Id="rId71" Type="http://schemas.openxmlformats.org/officeDocument/2006/relationships/hyperlink" Target="https://hal.science/hal-04321163v1" TargetMode="External"/><Relationship Id="rId72" Type="http://schemas.openxmlformats.org/officeDocument/2006/relationships/hyperlink" Target="https://hal.science/hal-04321195v1" TargetMode="External"/><Relationship Id="rId73" Type="http://schemas.openxmlformats.org/officeDocument/2006/relationships/hyperlink" Target="https://hal.science/hal-04320680v1" TargetMode="External"/><Relationship Id="rId74" Type="http://schemas.openxmlformats.org/officeDocument/2006/relationships/hyperlink" Target="https://hal.science/hal-04320624v1" TargetMode="External"/><Relationship Id="rId75" Type="http://schemas.openxmlformats.org/officeDocument/2006/relationships/hyperlink" Target="https://normandie-univ.hal.science/hal-04314506v1" TargetMode="External"/><Relationship Id="rId76" Type="http://schemas.openxmlformats.org/officeDocument/2006/relationships/hyperlink" Target="https://hal.science/search/index/?q=*&amp;authFullName_s=Gilles Raoul-Cormeil" TargetMode="External"/><Relationship Id="rId77" Type="http://schemas.openxmlformats.org/officeDocument/2006/relationships/hyperlink" Target="https://hal.science/hal-04320637v1" TargetMode="External"/><Relationship Id="rId78" Type="http://schemas.openxmlformats.org/officeDocument/2006/relationships/hyperlink" Target="https://hal.science/hal-04324366v1" TargetMode="External"/><Relationship Id="rId79" Type="http://schemas.openxmlformats.org/officeDocument/2006/relationships/hyperlink" Target="https://hal.science/hal-04320699v1" TargetMode="External"/><Relationship Id="rId80" Type="http://schemas.openxmlformats.org/officeDocument/2006/relationships/hyperlink" Target="https://hal.science/hal-04320730v1" TargetMode="External"/><Relationship Id="rId81" Type="http://schemas.openxmlformats.org/officeDocument/2006/relationships/hyperlink" Target="https://hal.science/hal-04320726v1" TargetMode="External"/><Relationship Id="rId82" Type="http://schemas.openxmlformats.org/officeDocument/2006/relationships/hyperlink" Target="https://hal.science/hal-04320714v1" TargetMode="External"/><Relationship Id="rId83" Type="http://schemas.openxmlformats.org/officeDocument/2006/relationships/hyperlink" Target="https://hal.science/hal-04320691v1" TargetMode="External"/><Relationship Id="rId84" Type="http://schemas.openxmlformats.org/officeDocument/2006/relationships/hyperlink" Target="https://hal.science/hal-04324174v1" TargetMode="External"/><Relationship Id="rId85" Type="http://schemas.openxmlformats.org/officeDocument/2006/relationships/hyperlink" Target="https://hal.science/hal-04407072v1" TargetMode="External"/><Relationship Id="rId86" Type="http://schemas.openxmlformats.org/officeDocument/2006/relationships/hyperlink" Target="https://hal.science/hal-04320734v1" TargetMode="External"/><Relationship Id="rId87" Type="http://schemas.openxmlformats.org/officeDocument/2006/relationships/hyperlink" Target="https://normandie-univ.hal.science/hal-04314518v1" TargetMode="External"/><Relationship Id="rId88" Type="http://schemas.openxmlformats.org/officeDocument/2006/relationships/hyperlink" Target="https://hal.science/hal-04321302v1" TargetMode="External"/><Relationship Id="rId89" Type="http://schemas.openxmlformats.org/officeDocument/2006/relationships/hyperlink" Target="https://normandie-univ.hal.science/hal-04314541v1" TargetMode="External"/><Relationship Id="rId90" Type="http://schemas.openxmlformats.org/officeDocument/2006/relationships/hyperlink" Target="https://hal.science/hal-04321332v1" TargetMode="External"/><Relationship Id="rId91" Type="http://schemas.openxmlformats.org/officeDocument/2006/relationships/hyperlink" Target="https://hal.science/search/index/?q=*&amp;authFullName_s=Arnaud Cermolacce" TargetMode="External"/><Relationship Id="rId92" Type="http://schemas.openxmlformats.org/officeDocument/2006/relationships/hyperlink" Target="https://normandie-univ.hal.science/hal-04315032v1" TargetMode="External"/><Relationship Id="rId93" Type="http://schemas.openxmlformats.org/officeDocument/2006/relationships/hyperlink" Target="https://hal.science/hal-04321617v1" TargetMode="External"/><Relationship Id="rId94" Type="http://schemas.openxmlformats.org/officeDocument/2006/relationships/hyperlink" Target="https://normandie-univ.hal.science/hal-04315031v1" TargetMode="External"/><Relationship Id="rId95" Type="http://schemas.openxmlformats.org/officeDocument/2006/relationships/hyperlink" Target="https://normandie-univ.hal.science/hal-04315029v1" TargetMode="External"/><Relationship Id="rId96" Type="http://schemas.openxmlformats.org/officeDocument/2006/relationships/hyperlink" Target="https://normandie-univ.hal.science/tel-04314487v1" TargetMode="External"/><Relationship Id="rId97" Type="http://schemas.openxmlformats.org/officeDocument/2006/relationships/hyperlink" Target="https://www.theses.fr/1997CAEN0043" TargetMode="External"/><Relationship Id="rId98" Type="http://schemas.openxmlformats.org/officeDocument/2006/relationships/hyperlink" Target="https://hal.science/hal-02950004v1" TargetMode="External"/><Relationship Id="rId99" Type="http://schemas.openxmlformats.org/officeDocument/2006/relationships/hyperlink" Target="https://hal.science/hal-05081837v1" TargetMode="External"/><Relationship Id="rId100" Type="http://schemas.openxmlformats.org/officeDocument/2006/relationships/hyperlink" Target="https://normandie-univ.hal.science/hal-04315024v1" TargetMode="External"/><Relationship Id="rId101" Type="http://schemas.openxmlformats.org/officeDocument/2006/relationships/hyperlink" Target="https://normandie-univ.hal.science/hal-04315026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Mikalef-Toudic</dc:title>
  <dc:description>CV</dc:description>
  <dc:subject/>
  <cp:keywords/>
  <cp:category/>
  <cp:lastModifiedBy/>
  <dcterms:created xsi:type="dcterms:W3CDTF">2026-05-01T00:12:51+02:00</dcterms:created>
  <dcterms:modified xsi:type="dcterms:W3CDTF">2026-05-01T00:12:51+02:00</dcterms:modified>
</cp:coreProperties>
</file>

<file path=docProps/custom.xml><?xml version="1.0" encoding="utf-8"?>
<Properties xmlns="http://schemas.openxmlformats.org/officeDocument/2006/custom-properties" xmlns:vt="http://schemas.openxmlformats.org/officeDocument/2006/docPropsVTypes"/>
</file>