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Faingnaert </w:t>
      </w:r>
      <w:r>
        <w:rPr>
          <w:color w:val="641e6e"/>
        </w:rPr>
        <w:t xml:space="preserve">Victor Faingnaert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victor-faingnaert</w:t>
        </w:r>
      </w:hyperlink>
    </w:p>
    <w:p>
      <w:pPr>
        <w:numPr>
          <w:ilvl w:val="0"/>
          <w:numId w:val="1"/>
        </w:numPr>
      </w:pPr>
      <w:r>
        <w:rPr/>
        <w:t xml:space="preserve"> ORCID : </w:t>
      </w:r>
      <w:hyperlink r:id="rId9" w:history="1">
        <w:r>
          <w:rPr>
            <w:color w:val="#410a8c"/>
            <w:u w:val="single"/>
          </w:rPr>
          <w:t xml:space="preserve">0000-0001-9872-6755</w:t>
        </w:r>
      </w:hyperlink>
    </w:p>
    <w:p>
      <w:pPr>
        <w:numPr>
          <w:ilvl w:val="0"/>
          <w:numId w:val="1"/>
        </w:numPr>
      </w:pPr>
      <w:r>
        <w:rPr/>
        <w:t xml:space="preserve"> IdRef : </w:t>
      </w:r>
      <w:hyperlink r:id="rId10" w:history="1">
        <w:r>
          <w:rPr>
            <w:color w:val="#410a8c"/>
            <w:u w:val="single"/>
          </w:rPr>
          <w:t xml:space="preserve">25095060X</w:t>
        </w:r>
      </w:hyperlink>
    </w:p>
    <w:p>
      <w:pPr>
        <w:spacing w:before="600"/>
      </w:pPr>
    </w:p>
    <w:p>
      <w:pPr>
        <w:pStyle w:val="Heading2"/>
      </w:pPr>
      <w:r>
        <w:rPr>
          <w:color w:val="1e198e"/>
          <w:b w:val="1"/>
          <w:bCs w:val="1"/>
        </w:rPr>
        <w:t xml:space="preserve">Présentation</w:t>
      </w:r>
    </w:p>
    <w:p>
      <w:pPr>
        <w:spacing w:after="100"/>
      </w:pPr>
    </w:p>
    <w:p>
      <w:pPr/>
      <w:r>
        <w:rPr/>
        <w:t xml:space="preserve">Docteur en Sciences de l’information et de la communicationEnseignant vacataire en Histoire Publique et en Sciences de l’information et de la communicationCrem UR 3476</w:t>
      </w:r>
      <w:hyperlink r:id="rId11" w:history="1">
        <w:r>
          <w:rPr>
            <w:color w:val="#410a8c"/>
            <w:u w:val="single"/>
          </w:rPr>
          <w:t xml:space="preserve">victor.faingnaert@univ-lorraine.fr</w:t>
        </w:r>
      </w:hyperlink>
    </w:p>
    <w:p>
      <w:pPr/>
      <w:r>
        <w:rPr/>
        <w:t xml:space="preserve">CV complet : </w:t>
      </w:r>
      <w:hyperlink r:id="rId12" w:history="1">
        <w:r>
          <w:rPr>
            <w:color w:val="#410a8c"/>
            <w:u w:val="single"/>
          </w:rPr>
          <w:t xml:space="preserve">https://unicaen.academia.edu/VictorFaingnaert/CurriculumVitae</w:t>
        </w:r>
      </w:hyperlink>
    </w:p>
    <w:p>
      <w:pPr>
        <w:pStyle w:val="Heading1"/>
      </w:pPr>
      <w:r>
        <w:rPr/>
        <w:t xml:space="preserve">Thèse soutenue</w:t>
      </w:r>
    </w:p>
    <w:p>
      <w:pPr/>
      <w:r>
        <w:rPr>
          <w:b w:val="1"/>
          <w:bCs w:val="1"/>
        </w:rPr>
        <w:t xml:space="preserve">L’imaginaire social à travers les séries télévisées.</w:t>
      </w:r>
      <w:r>
        <w:rPr/>
        <w:t xml:space="preserve"> La Grande Guerre britannique dans Downton Abbey et Peaky Blinders, au laboratoire Crem (UR 3476). Sous la direction de Céline SÉGUR et Hélène VALMARY. Soutenue le 18 novembre 2025 devant un jury composé de Loïc Artiaga, Claire Blandin, Isabelle Garcin-Marrou et Jacques Walter.</w:t>
      </w:r>
    </w:p>
    <w:p>
      <w:pPr>
        <w:pStyle w:val="Heading2"/>
      </w:pPr>
      <w:r>
        <w:rPr/>
        <w:t xml:space="preserve">Champs de recherche</w:t>
      </w:r>
    </w:p>
    <w:p>
      <w:pPr>
        <w:pStyle w:val="Heading4"/>
      </w:pPr>
      <w:r>
        <w:rPr/>
        <w:t xml:space="preserve">Études culturelles</w:t>
      </w:r>
    </w:p>
    <w:p>
      <w:pPr>
        <w:numPr>
          <w:ilvl w:val="0"/>
          <w:numId w:val="2"/>
        </w:numPr>
      </w:pPr>
      <w:r>
        <w:rPr/>
        <w:t xml:space="preserve">Histoire des représentations. Séries Télévisées, télévision et cinéma</w:t>
      </w:r>
    </w:p>
    <w:p>
      <w:pPr>
        <w:numPr>
          <w:ilvl w:val="0"/>
          <w:numId w:val="2"/>
        </w:numPr>
      </w:pPr>
      <w:r>
        <w:rPr/>
        <w:t xml:space="preserve">Épistémologie, imaginaire social et Cultural Studies</w:t>
      </w:r>
    </w:p>
    <w:p>
      <w:pPr>
        <w:numPr>
          <w:ilvl w:val="0"/>
          <w:numId w:val="2"/>
        </w:numPr>
      </w:pPr>
      <w:r>
        <w:rPr/>
        <w:t xml:space="preserve">Représentations médiatiques des identités genrées. Construction des masculinités</w:t>
      </w:r>
    </w:p>
    <w:p>
      <w:pPr>
        <w:pStyle w:val="Heading4"/>
      </w:pPr>
      <w:r>
        <w:rPr/>
        <w:t xml:space="preserve">Histoire publique</w:t>
      </w:r>
    </w:p>
    <w:p>
      <w:pPr>
        <w:numPr>
          <w:ilvl w:val="0"/>
          <w:numId w:val="3"/>
        </w:numPr>
      </w:pPr>
      <w:r>
        <w:rPr/>
        <w:t xml:space="preserve">Écritures historiques et mise en fiction de l’histoire</w:t>
      </w:r>
    </w:p>
    <w:p>
      <w:pPr>
        <w:numPr>
          <w:ilvl w:val="0"/>
          <w:numId w:val="3"/>
        </w:numPr>
      </w:pPr>
      <w:r>
        <w:rPr/>
        <w:t xml:space="preserve">Usages publics et sociaux de l’histoire</w:t>
      </w:r>
    </w:p>
    <w:p>
      <w:pPr>
        <w:numPr>
          <w:ilvl w:val="0"/>
          <w:numId w:val="3"/>
        </w:numPr>
      </w:pPr>
      <w:r>
        <w:rPr/>
        <w:t xml:space="preserve">Mémoires et productions culturelles</w:t>
      </w:r>
    </w:p>
    <w:p>
      <w:pPr>
        <w:pStyle w:val="Heading4"/>
      </w:pPr>
      <w:r>
        <w:rPr/>
        <w:t xml:space="preserve">Pratiques numériques</w:t>
      </w:r>
    </w:p>
    <w:p>
      <w:pPr>
        <w:numPr>
          <w:ilvl w:val="0"/>
          <w:numId w:val="4"/>
        </w:numPr>
      </w:pPr>
      <w:r>
        <w:rPr/>
        <w:t xml:space="preserve">Humanités numériques, codage de contenu, base de données XML</w:t>
      </w:r>
    </w:p>
    <w:p>
      <w:pPr>
        <w:numPr>
          <w:ilvl w:val="0"/>
          <w:numId w:val="4"/>
        </w:numPr>
      </w:pPr>
      <w:r>
        <w:rPr/>
        <w:t xml:space="preserve">Réceptions et communautés numériques. Groupes masculinistes et pratiques de fans</w:t>
      </w:r>
    </w:p>
    <w:p>
      <w:pPr>
        <w:numPr>
          <w:ilvl w:val="0"/>
          <w:numId w:val="4"/>
        </w:numPr>
      </w:pPr>
      <w:r>
        <w:rPr/>
        <w:t xml:space="preserve">Productions et évolutions des pratiques de diffusions</w:t>
      </w:r>
    </w:p>
    <w:p>
      <w:pPr>
        <w:pStyle w:val="Heading4"/>
      </w:pPr>
      <w:r>
        <w:rPr/>
        <w:t xml:space="preserve">Histoire du Royaume-Uni</w:t>
      </w:r>
    </w:p>
    <w:p>
      <w:pPr>
        <w:numPr>
          <w:ilvl w:val="0"/>
          <w:numId w:val="5"/>
        </w:numPr>
      </w:pPr>
      <w:r>
        <w:rPr/>
        <w:t xml:space="preserve">XIXe et XXe siècle. Histoire du traumatisme, Grande Guerre et historiographies nationales</w:t>
      </w:r>
    </w:p>
    <w:p>
      <w:pPr>
        <w:numPr>
          <w:ilvl w:val="0"/>
          <w:numId w:val="5"/>
        </w:numPr>
      </w:pPr>
      <w:r>
        <w:rPr/>
        <w:t xml:space="preserve">Nationalismes, vecteurs de diffusion, revendications politiques et mémorielles</w:t>
      </w:r>
    </w:p>
    <w:p>
      <w:pPr>
        <w:numPr>
          <w:ilvl w:val="0"/>
          <w:numId w:val="5"/>
        </w:numPr>
      </w:pPr>
      <w:r>
        <w:rPr/>
        <w:t xml:space="preserve">Identités et communautés. Aristocraties, mondes ouvriers, criminalité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L'&amp;quot;Heritage drama&amp;quot;, des rétrotopies critiques ? Le Royaume-Uni à la recherche de son passé</w:t>
              </w:r>
            </w:hyperlink>
          </w:p>
          <w:p>
            <w:pPr/>
            <w:hyperlink r:id="rId14" w:history="1">
              <w:r>
                <w:rPr>
                  <w:color w:val="#410a8c"/>
                  <w:u w:val="single"/>
                </w:rPr>
                <w:t xml:space="preserve">Victor Faingnaert</w:t>
              </w:r>
            </w:hyperlink>
            <w:r>
              <w:rPr/>
              <w:t xml:space="preserve">,</w:t>
            </w:r>
            <w:hyperlink r:id="rId15" w:history="1">
              <w:r>
                <w:rPr>
                  <w:color w:val="#410a8c"/>
                  <w:u w:val="single"/>
                </w:rPr>
                <w:t xml:space="preserve">Camille Dubourg</w:t>
              </w:r>
            </w:hyperlink>
          </w:p>
          <w:p>
            <w:pPr/>
            <w:r>
              <w:rPr>
                <w:i w:val="1"/>
                <w:iCs w:val="1"/>
              </w:rPr>
              <w:t xml:space="preserve">Pagaille - Revue de Littératures et Médias comparés</w:t>
            </w:r>
            <w:r>
              <w:rPr/>
              <w:t xml:space="preserve">, 2024, Rétrotopies ou l’idéalisation du passé, 3, pp.62-74</w:t>
            </w:r>
          </w:p>
          <w:p>
            <w:pPr/>
            <w:r>
              <w:rPr/>
              <w:t xml:space="preserve">Article dans une revue</w:t>
            </w:r>
          </w:p>
          <w:p>
            <w:pPr/>
            <w:hyperlink r:id="rId13" w:history="1">
              <w:r>
                <w:rPr>
                  <w:color w:val="#410a8c"/>
                  <w:u w:val="single"/>
                </w:rPr>
                <w:t xml:space="preserve">hal-04542133v1</w:t>
              </w:r>
            </w:hyperlink>
          </w:p>
        </w:tc>
      </w:tr>
      <w:tr>
        <w:trPr/>
        <w:tc>
          <w:tcPr>
            <w:noWrap/>
          </w:tcPr>
          <w:p>
            <w:pPr>
              <w:spacing w:after="200"/>
            </w:pPr>
            <w:hyperlink r:id="rId16" w:history="1">
              <w:r>
                <w:rPr>
                  <w:color w:val="1e198e"/>
                  <w:b w:val="1"/>
                  <w:bCs w:val="1"/>
                  <w:u w:val="single"/>
                </w:rPr>
                <w:t xml:space="preserve">Rome [HBO/BBC] et l’art de la contingence historique. Causalité, échelles et intertextualité au sein d’une superproduction sur l’Antiquité</w:t>
              </w:r>
            </w:hyperlink>
          </w:p>
          <w:p>
            <w:pPr/>
            <w:hyperlink r:id="rId17" w:history="1">
              <w:r>
                <w:rPr>
                  <w:color w:val="#410a8c"/>
                  <w:u w:val="single"/>
                </w:rPr>
                <w:t xml:space="preserve">Vivien Barrière</w:t>
              </w:r>
            </w:hyperlink>
            <w:r>
              <w:rPr/>
              <w:t xml:space="preserve">,</w:t>
            </w:r>
            <w:hyperlink r:id="rId14" w:history="1">
              <w:r>
                <w:rPr>
                  <w:color w:val="#410a8c"/>
                  <w:u w:val="single"/>
                </w:rPr>
                <w:t xml:space="preserve">Victor Faingnaert</w:t>
              </w:r>
            </w:hyperlink>
            <w:r>
              <w:rPr/>
              <w:t xml:space="preserve">,</w:t>
            </w:r>
            <w:hyperlink r:id="rId18" w:history="1">
              <w:r>
                <w:rPr>
                  <w:color w:val="#410a8c"/>
                  <w:u w:val="single"/>
                </w:rPr>
                <w:t xml:space="preserve">Clément Salviani</w:t>
              </w:r>
            </w:hyperlink>
          </w:p>
          <w:p>
            <w:pPr/>
            <w:r>
              <w:rPr>
                <w:i w:val="1"/>
                <w:iCs w:val="1"/>
              </w:rPr>
              <w:t xml:space="preserve">Anabases - Traditions et réceptions de l’Antiquité</w:t>
            </w:r>
            <w:r>
              <w:rPr/>
              <w:t xml:space="preserve">, 2024, Traditions du patrimoine antique. Fantasmes et fantômes de l’histoire, 39, pp.191-214. </w:t>
            </w:r>
            <w:hyperlink r:id="rId19" w:history="1">
              <w:r>
                <w:rPr>
                  <w:color w:val="#410a8c"/>
                  <w:u w:val="single"/>
                </w:rPr>
                <w:t xml:space="preserve">⟨10.4000/12opv⟩</w:t>
              </w:r>
            </w:hyperlink>
          </w:p>
          <w:p>
            <w:pPr/>
            <w:r>
              <w:rPr/>
              <w:t xml:space="preserve">Article dans une revue</w:t>
            </w:r>
          </w:p>
          <w:p>
            <w:pPr/>
            <w:hyperlink r:id="rId16" w:history="1">
              <w:r>
                <w:rPr>
                  <w:color w:val="#410a8c"/>
                  <w:u w:val="single"/>
                </w:rPr>
                <w:t xml:space="preserve">hal-04745309v1</w:t>
              </w:r>
            </w:hyperlink>
          </w:p>
        </w:tc>
      </w:tr>
      <w:tr>
        <w:trPr/>
        <w:tc>
          <w:tcPr>
            <w:noWrap/>
          </w:tcPr>
          <w:p>
            <w:pPr>
              <w:spacing w:after="200"/>
            </w:pPr>
            <w:hyperlink r:id="rId20" w:history="1">
              <w:r>
                <w:rPr>
                  <w:color w:val="1e198e"/>
                  <w:b w:val="1"/>
                  <w:bCs w:val="1"/>
                  <w:u w:val="single"/>
                </w:rPr>
                <w:t xml:space="preserve">[Compte-rendu] Rocky, une biographie des États-Unis</w:t>
              </w:r>
            </w:hyperlink>
          </w:p>
          <w:p>
            <w:pPr/>
            <w:hyperlink r:id="rId14" w:history="1">
              <w:r>
                <w:rPr>
                  <w:color w:val="#410a8c"/>
                  <w:u w:val="single"/>
                </w:rPr>
                <w:t xml:space="preserve">Victor Faingnaert</w:t>
              </w:r>
            </w:hyperlink>
          </w:p>
          <w:p>
            <w:pPr/>
            <w:r>
              <w:rPr>
                <w:i w:val="1"/>
                <w:iCs w:val="1"/>
              </w:rPr>
              <w:t xml:space="preserve">Nonfiction.fr</w:t>
            </w:r>
            <w:r>
              <w:rPr/>
              <w:t xml:space="preserve">, 2022, [4 p.]</w:t>
            </w:r>
          </w:p>
          <w:p>
            <w:pPr/>
            <w:r>
              <w:rPr/>
              <w:t xml:space="preserve">Article dans une revue</w:t>
            </w:r>
            <w:r>
              <w:rPr/>
              <w:t xml:space="preserve"> (compte-rendu de lecture)</w:t>
            </w:r>
          </w:p>
          <w:p>
            <w:pPr/>
            <w:hyperlink r:id="rId20" w:history="1">
              <w:r>
                <w:rPr>
                  <w:color w:val="#410a8c"/>
                  <w:u w:val="single"/>
                </w:rPr>
                <w:t xml:space="preserve">hal-03853946v1</w:t>
              </w:r>
            </w:hyperlink>
          </w:p>
        </w:tc>
      </w:tr>
      <w:tr>
        <w:trPr/>
        <w:tc>
          <w:tcPr>
            <w:noWrap/>
          </w:tcPr>
          <w:p>
            <w:pPr>
              <w:spacing w:after="200"/>
            </w:pPr>
            <w:hyperlink r:id="rId21" w:history="1">
              <w:r>
                <w:rPr>
                  <w:color w:val="1e198e"/>
                  <w:b w:val="1"/>
                  <w:bCs w:val="1"/>
                  <w:u w:val="single"/>
                </w:rPr>
                <w:t xml:space="preserve">[Compte-rendu] Regarder différemment le cinéma</w:t>
              </w:r>
            </w:hyperlink>
          </w:p>
          <w:p>
            <w:pPr/>
            <w:hyperlink r:id="rId14" w:history="1">
              <w:r>
                <w:rPr>
                  <w:color w:val="#410a8c"/>
                  <w:u w:val="single"/>
                </w:rPr>
                <w:t xml:space="preserve">Victor Faingnaert</w:t>
              </w:r>
            </w:hyperlink>
          </w:p>
          <w:p>
            <w:pPr/>
            <w:r>
              <w:rPr>
                <w:i w:val="1"/>
                <w:iCs w:val="1"/>
              </w:rPr>
              <w:t xml:space="preserve">Nonfiction.fr</w:t>
            </w:r>
            <w:r>
              <w:rPr/>
              <w:t xml:space="preserve">, 2022, [5 p.]</w:t>
            </w:r>
          </w:p>
          <w:p>
            <w:pPr/>
            <w:r>
              <w:rPr/>
              <w:t xml:space="preserve">Article dans une revue</w:t>
            </w:r>
            <w:r>
              <w:rPr/>
              <w:t xml:space="preserve"> (compte-rendu de lecture)</w:t>
            </w:r>
          </w:p>
          <w:p>
            <w:pPr/>
            <w:hyperlink r:id="rId21" w:history="1">
              <w:r>
                <w:rPr>
                  <w:color w:val="#410a8c"/>
                  <w:u w:val="single"/>
                </w:rPr>
                <w:t xml:space="preserve">hal-03853928v1</w:t>
              </w:r>
            </w:hyperlink>
          </w:p>
        </w:tc>
      </w:tr>
      <w:tr>
        <w:trPr/>
        <w:tc>
          <w:tcPr>
            <w:noWrap/>
          </w:tcPr>
          <w:p>
            <w:pPr>
              <w:spacing w:after="200"/>
            </w:pPr>
            <w:hyperlink r:id="rId22" w:history="1">
              <w:r>
                <w:rPr>
                  <w:color w:val="1e198e"/>
                  <w:b w:val="1"/>
                  <w:bCs w:val="1"/>
                  <w:u w:val="single"/>
                </w:rPr>
                <w:t xml:space="preserve">[Compte-rendu] Violer la loi pour &amp;quot;maintenir l’ordre</w:t>
              </w:r>
            </w:hyperlink>
          </w:p>
          <w:p>
            <w:pPr/>
            <w:hyperlink r:id="rId14" w:history="1">
              <w:r>
                <w:rPr>
                  <w:color w:val="#410a8c"/>
                  <w:u w:val="single"/>
                </w:rPr>
                <w:t xml:space="preserve">Victor Faingnaert</w:t>
              </w:r>
            </w:hyperlink>
          </w:p>
          <w:p>
            <w:pPr/>
            <w:r>
              <w:rPr>
                <w:i w:val="1"/>
                <w:iCs w:val="1"/>
              </w:rPr>
              <w:t xml:space="preserve">Nonfiction.fr</w:t>
            </w:r>
            <w:r>
              <w:rPr/>
              <w:t xml:space="preserve">, 2022, [Histoire], [4 p.]</w:t>
            </w:r>
          </w:p>
          <w:p>
            <w:pPr/>
            <w:r>
              <w:rPr/>
              <w:t xml:space="preserve">Article dans une revue</w:t>
            </w:r>
            <w:r>
              <w:rPr/>
              <w:t xml:space="preserve"> (compte-rendu de lecture)</w:t>
            </w:r>
          </w:p>
          <w:p>
            <w:pPr/>
            <w:hyperlink r:id="rId22" w:history="1">
              <w:r>
                <w:rPr>
                  <w:color w:val="#410a8c"/>
                  <w:u w:val="single"/>
                </w:rPr>
                <w:t xml:space="preserve">hal-03707150v1</w:t>
              </w:r>
            </w:hyperlink>
          </w:p>
        </w:tc>
      </w:tr>
      <w:tr>
        <w:trPr/>
        <w:tc>
          <w:tcPr>
            <w:noWrap/>
          </w:tcPr>
          <w:p>
            <w:pPr>
              <w:spacing w:after="200"/>
            </w:pPr>
            <w:hyperlink r:id="rId23" w:history="1">
              <w:r>
                <w:rPr>
                  <w:color w:val="1e198e"/>
                  <w:b w:val="1"/>
                  <w:bCs w:val="1"/>
                  <w:u w:val="single"/>
                </w:rPr>
                <w:t xml:space="preserve">[Compte-rendu] &amp;quot;L’effet&amp;quot; Centenaire 14-18</w:t>
              </w:r>
            </w:hyperlink>
          </w:p>
          <w:p>
            <w:pPr/>
            <w:hyperlink r:id="rId14" w:history="1">
              <w:r>
                <w:rPr>
                  <w:color w:val="#410a8c"/>
                  <w:u w:val="single"/>
                </w:rPr>
                <w:t xml:space="preserve">Victor Faingnaert</w:t>
              </w:r>
            </w:hyperlink>
          </w:p>
          <w:p>
            <w:pPr/>
            <w:r>
              <w:rPr>
                <w:i w:val="1"/>
                <w:iCs w:val="1"/>
              </w:rPr>
              <w:t xml:space="preserve">Nonfiction.fr</w:t>
            </w:r>
            <w:r>
              <w:rPr/>
              <w:t xml:space="preserve">, 2022, [5 p.]</w:t>
            </w:r>
          </w:p>
          <w:p>
            <w:pPr/>
            <w:r>
              <w:rPr/>
              <w:t xml:space="preserve">Article dans une revue</w:t>
            </w:r>
            <w:r>
              <w:rPr/>
              <w:t xml:space="preserve"> (compte-rendu de lecture)</w:t>
            </w:r>
          </w:p>
          <w:p>
            <w:pPr/>
            <w:hyperlink r:id="rId23" w:history="1">
              <w:r>
                <w:rPr>
                  <w:color w:val="#410a8c"/>
                  <w:u w:val="single"/>
                </w:rPr>
                <w:t xml:space="preserve">hal-03707140v1</w:t>
              </w:r>
            </w:hyperlink>
          </w:p>
        </w:tc>
      </w:tr>
      <w:tr>
        <w:trPr/>
        <w:tc>
          <w:tcPr>
            <w:noWrap/>
          </w:tcPr>
          <w:p>
            <w:pPr>
              <w:spacing w:after="200"/>
            </w:pPr>
            <w:hyperlink r:id="rId24" w:history="1">
              <w:r>
                <w:rPr>
                  <w:color w:val="1e198e"/>
                  <w:b w:val="1"/>
                  <w:bCs w:val="1"/>
                  <w:u w:val="single"/>
                </w:rPr>
                <w:t xml:space="preserve">[Compte-rendu] La Commune au pluriel</w:t>
              </w:r>
            </w:hyperlink>
          </w:p>
          <w:p>
            <w:pPr/>
            <w:hyperlink r:id="rId14" w:history="1">
              <w:r>
                <w:rPr>
                  <w:color w:val="#410a8c"/>
                  <w:u w:val="single"/>
                </w:rPr>
                <w:t xml:space="preserve">Victor Faingnaert</w:t>
              </w:r>
            </w:hyperlink>
          </w:p>
          <w:p>
            <w:pPr/>
            <w:r>
              <w:rPr>
                <w:i w:val="1"/>
                <w:iCs w:val="1"/>
              </w:rPr>
              <w:t xml:space="preserve">Nonfiction.fr</w:t>
            </w:r>
            <w:r>
              <w:rPr/>
              <w:t xml:space="preserve">, 2021, [5 p.]</w:t>
            </w:r>
          </w:p>
          <w:p>
            <w:pPr/>
            <w:r>
              <w:rPr/>
              <w:t xml:space="preserve">Article dans une revue</w:t>
            </w:r>
            <w:r>
              <w:rPr/>
              <w:t xml:space="preserve"> (compte-rendu de lecture)</w:t>
            </w:r>
          </w:p>
          <w:p>
            <w:pPr/>
            <w:hyperlink r:id="rId24" w:history="1">
              <w:r>
                <w:rPr>
                  <w:color w:val="#410a8c"/>
                  <w:u w:val="single"/>
                </w:rPr>
                <w:t xml:space="preserve">hal-03602548v1</w:t>
              </w:r>
            </w:hyperlink>
          </w:p>
        </w:tc>
      </w:tr>
      <w:tr>
        <w:trPr/>
        <w:tc>
          <w:tcPr>
            <w:noWrap/>
          </w:tcPr>
          <w:p>
            <w:pPr>
              <w:spacing w:after="200"/>
            </w:pPr>
            <w:hyperlink r:id="rId25" w:history="1">
              <w:r>
                <w:rPr>
                  <w:color w:val="1e198e"/>
                  <w:b w:val="1"/>
                  <w:bCs w:val="1"/>
                  <w:u w:val="single"/>
                </w:rPr>
                <w:t xml:space="preserve">Rome&amp;quot;, un retour aux sources</w:t>
              </w:r>
            </w:hyperlink>
          </w:p>
          <w:p>
            <w:pPr/>
            <w:hyperlink r:id="rId14" w:history="1">
              <w:r>
                <w:rPr>
                  <w:color w:val="#410a8c"/>
                  <w:u w:val="single"/>
                </w:rPr>
                <w:t xml:space="preserve">Victor Faingnaert</w:t>
              </w:r>
            </w:hyperlink>
          </w:p>
          <w:p>
            <w:pPr/>
            <w:r>
              <w:rPr>
                <w:i w:val="1"/>
                <w:iCs w:val="1"/>
              </w:rPr>
              <w:t xml:space="preserve">Écrans</w:t>
            </w:r>
            <w:r>
              <w:rPr/>
              <w:t xml:space="preserve">, 2021, Mémoire et réécritures dans les séries télévisées, 2021-1 (15), pp.191-209. </w:t>
            </w:r>
            <w:hyperlink r:id="rId26" w:history="1">
              <w:r>
                <w:rPr>
                  <w:color w:val="#410a8c"/>
                  <w:u w:val="single"/>
                </w:rPr>
                <w:t xml:space="preserve">⟨10.48611/isbn.978-2-406-12259-3.p.0191⟩</w:t>
              </w:r>
            </w:hyperlink>
          </w:p>
          <w:p>
            <w:pPr/>
            <w:r>
              <w:rPr/>
              <w:t xml:space="preserve">Article dans une revue</w:t>
            </w:r>
          </w:p>
          <w:p>
            <w:pPr/>
            <w:hyperlink r:id="rId25" w:history="1">
              <w:r>
                <w:rPr>
                  <w:color w:val="#410a8c"/>
                  <w:u w:val="single"/>
                </w:rPr>
                <w:t xml:space="preserve">hal-03510026v1</w:t>
              </w:r>
            </w:hyperlink>
          </w:p>
        </w:tc>
      </w:tr>
      <w:tr>
        <w:trPr/>
        <w:tc>
          <w:tcPr>
            <w:noWrap/>
          </w:tcPr>
          <w:p>
            <w:pPr>
              <w:spacing w:after="200"/>
            </w:pPr>
            <w:hyperlink r:id="rId27" w:history="1">
              <w:r>
                <w:rPr>
                  <w:color w:val="1e198e"/>
                  <w:b w:val="1"/>
                  <w:bCs w:val="1"/>
                  <w:u w:val="single"/>
                </w:rPr>
                <w:t xml:space="preserve">Masculinités en guerre : Downton Abbey et Peaky Blinders, deux visions des lendemains de la Grande Guerre</w:t>
              </w:r>
            </w:hyperlink>
          </w:p>
          <w:p>
            <w:pPr/>
            <w:hyperlink r:id="rId14" w:history="1">
              <w:r>
                <w:rPr>
                  <w:color w:val="#410a8c"/>
                  <w:u w:val="single"/>
                </w:rPr>
                <w:t xml:space="preserve">Victor Faingnaert</w:t>
              </w:r>
            </w:hyperlink>
            <w:r>
              <w:rPr/>
              <w:t xml:space="preserve">,</w:t>
            </w:r>
            <w:hyperlink r:id="rId28" w:history="1">
              <w:r>
                <w:rPr>
                  <w:color w:val="#410a8c"/>
                  <w:u w:val="single"/>
                </w:rPr>
                <w:t xml:space="preserve">Maggy Hary</w:t>
              </w:r>
            </w:hyperlink>
          </w:p>
          <w:p>
            <w:pPr/>
            <w:r>
              <w:rPr>
                <w:i w:val="1"/>
                <w:iCs w:val="1"/>
              </w:rPr>
              <w:t xml:space="preserve">Le Temps des médias. Revue d’histoire</w:t>
            </w:r>
            <w:r>
              <w:rPr/>
              <w:t xml:space="preserve">, 2021, Fiction historique anglo-américaine. Pouvoirs, savoirs et mémoires, 2 (37), pp.90-109. </w:t>
            </w:r>
            <w:hyperlink r:id="rId29" w:history="1">
              <w:r>
                <w:rPr>
                  <w:color w:val="#410a8c"/>
                  <w:u w:val="single"/>
                </w:rPr>
                <w:t xml:space="preserve">⟨10.3917/tdm.037.0090⟩</w:t>
              </w:r>
            </w:hyperlink>
          </w:p>
          <w:p>
            <w:pPr/>
            <w:r>
              <w:rPr/>
              <w:t xml:space="preserve">Article dans une revue</w:t>
            </w:r>
          </w:p>
          <w:p>
            <w:pPr/>
            <w:hyperlink r:id="rId27" w:history="1">
              <w:r>
                <w:rPr>
                  <w:color w:val="#410a8c"/>
                  <w:u w:val="single"/>
                </w:rPr>
                <w:t xml:space="preserve">hal-03509984v1</w:t>
              </w:r>
            </w:hyperlink>
          </w:p>
        </w:tc>
      </w:tr>
      <w:tr>
        <w:trPr/>
        <w:tc>
          <w:tcPr>
            <w:noWrap/>
          </w:tcPr>
          <w:p>
            <w:pPr>
              <w:spacing w:after="200"/>
            </w:pPr>
            <w:hyperlink r:id="rId30" w:history="1">
              <w:r>
                <w:rPr>
                  <w:color w:val="1e198e"/>
                  <w:b w:val="1"/>
                  <w:bCs w:val="1"/>
                  <w:u w:val="single"/>
                </w:rPr>
                <w:t xml:space="preserve">[Compte-rendu] Octobre 61 : histoire d'un crime d'État</w:t>
              </w:r>
            </w:hyperlink>
          </w:p>
          <w:p>
            <w:pPr/>
            <w:hyperlink r:id="rId14" w:history="1">
              <w:r>
                <w:rPr>
                  <w:color w:val="#410a8c"/>
                  <w:u w:val="single"/>
                </w:rPr>
                <w:t xml:space="preserve">Victor Faingnaert</w:t>
              </w:r>
            </w:hyperlink>
          </w:p>
          <w:p>
            <w:pPr/>
            <w:r>
              <w:rPr>
                <w:i w:val="1"/>
                <w:iCs w:val="1"/>
              </w:rPr>
              <w:t xml:space="preserve">Nonfiction.fr</w:t>
            </w:r>
            <w:r>
              <w:rPr/>
              <w:t xml:space="preserve">, 2021, [6 p.]</w:t>
            </w:r>
          </w:p>
          <w:p>
            <w:pPr/>
            <w:r>
              <w:rPr/>
              <w:t xml:space="preserve">Article dans une revue</w:t>
            </w:r>
            <w:r>
              <w:rPr/>
              <w:t xml:space="preserve"> (compte-rendu de lecture)</w:t>
            </w:r>
          </w:p>
          <w:p>
            <w:pPr/>
            <w:hyperlink r:id="rId30" w:history="1">
              <w:r>
                <w:rPr>
                  <w:color w:val="#410a8c"/>
                  <w:u w:val="single"/>
                </w:rPr>
                <w:t xml:space="preserve">hal-03707144v1</w:t>
              </w:r>
            </w:hyperlink>
          </w:p>
        </w:tc>
      </w:tr>
      <w:tr>
        <w:trPr/>
        <w:tc>
          <w:tcPr>
            <w:noWrap/>
          </w:tcPr>
          <w:p>
            <w:pPr>
              <w:spacing w:after="200"/>
            </w:pPr>
            <w:hyperlink r:id="rId31" w:history="1">
              <w:r>
                <w:rPr>
                  <w:color w:val="1e198e"/>
                  <w:b w:val="1"/>
                  <w:bCs w:val="1"/>
                  <w:u w:val="single"/>
                </w:rPr>
                <w:t xml:space="preserve">[Compte-rendu] Il n'y a rien de plus mondial que le national</w:t>
              </w:r>
            </w:hyperlink>
          </w:p>
          <w:p>
            <w:pPr/>
            <w:hyperlink r:id="rId14" w:history="1">
              <w:r>
                <w:rPr>
                  <w:color w:val="#410a8c"/>
                  <w:u w:val="single"/>
                </w:rPr>
                <w:t xml:space="preserve">Victor Faingnaert</w:t>
              </w:r>
            </w:hyperlink>
          </w:p>
          <w:p>
            <w:pPr/>
            <w:r>
              <w:rPr>
                <w:i w:val="1"/>
                <w:iCs w:val="1"/>
              </w:rPr>
              <w:t xml:space="preserve">Nonfiction.fr</w:t>
            </w:r>
            <w:r>
              <w:rPr/>
              <w:t xml:space="preserve">, 2021, [4 p.]</w:t>
            </w:r>
          </w:p>
          <w:p>
            <w:pPr/>
            <w:r>
              <w:rPr/>
              <w:t xml:space="preserve">Article dans une revue</w:t>
            </w:r>
            <w:r>
              <w:rPr/>
              <w:t xml:space="preserve"> (compte-rendu de lecture)</w:t>
            </w:r>
          </w:p>
          <w:p>
            <w:pPr/>
            <w:hyperlink r:id="rId31" w:history="1">
              <w:r>
                <w:rPr>
                  <w:color w:val="#410a8c"/>
                  <w:u w:val="single"/>
                </w:rPr>
                <w:t xml:space="preserve">hal-03853838v1</w:t>
              </w:r>
            </w:hyperlink>
          </w:p>
        </w:tc>
      </w:tr>
      <w:tr>
        <w:trPr/>
        <w:tc>
          <w:tcPr>
            <w:noWrap/>
          </w:tcPr>
          <w:p>
            <w:pPr>
              <w:spacing w:after="200"/>
            </w:pPr>
            <w:hyperlink r:id="rId32" w:history="1">
              <w:r>
                <w:rPr>
                  <w:color w:val="1e198e"/>
                  <w:b w:val="1"/>
                  <w:bCs w:val="1"/>
                  <w:u w:val="single"/>
                </w:rPr>
                <w:t xml:space="preserve">[Compte-rendu] Les gauches et l’idée nationale en Europe</w:t>
              </w:r>
            </w:hyperlink>
          </w:p>
          <w:p>
            <w:pPr/>
            <w:hyperlink r:id="rId14" w:history="1">
              <w:r>
                <w:rPr>
                  <w:color w:val="#410a8c"/>
                  <w:u w:val="single"/>
                </w:rPr>
                <w:t xml:space="preserve">Victor Faingnaert</w:t>
              </w:r>
            </w:hyperlink>
          </w:p>
          <w:p>
            <w:pPr/>
            <w:r>
              <w:rPr>
                <w:i w:val="1"/>
                <w:iCs w:val="1"/>
              </w:rPr>
              <w:t xml:space="preserve">Nonfiction.fr</w:t>
            </w:r>
            <w:r>
              <w:rPr/>
              <w:t xml:space="preserve">, 2021, [5 p.]</w:t>
            </w:r>
          </w:p>
          <w:p>
            <w:pPr/>
            <w:r>
              <w:rPr/>
              <w:t xml:space="preserve">Article dans une revue</w:t>
            </w:r>
            <w:r>
              <w:rPr/>
              <w:t xml:space="preserve"> (compte-rendu de lecture)</w:t>
            </w:r>
          </w:p>
          <w:p>
            <w:pPr/>
            <w:hyperlink r:id="rId32" w:history="1">
              <w:r>
                <w:rPr>
                  <w:color w:val="#410a8c"/>
                  <w:u w:val="single"/>
                </w:rPr>
                <w:t xml:space="preserve">hal-03707147v1</w:t>
              </w:r>
            </w:hyperlink>
          </w:p>
        </w:tc>
      </w:tr>
      <w:tr>
        <w:trPr/>
        <w:tc>
          <w:tcPr>
            <w:noWrap/>
          </w:tcPr>
          <w:p>
            <w:pPr>
              <w:spacing w:after="200"/>
            </w:pPr>
            <w:hyperlink r:id="rId33" w:history="1">
              <w:r>
                <w:rPr>
                  <w:color w:val="1e198e"/>
                  <w:b w:val="1"/>
                  <w:bCs w:val="1"/>
                  <w:u w:val="single"/>
                </w:rPr>
                <w:t xml:space="preserve">Downton Abbey&amp;quot;, ou comment représenter les rapports sociaux à travers la demeure et son espace</w:t>
              </w:r>
            </w:hyperlink>
          </w:p>
          <w:p>
            <w:pPr/>
            <w:hyperlink r:id="rId14" w:history="1">
              <w:r>
                <w:rPr>
                  <w:color w:val="#410a8c"/>
                  <w:u w:val="single"/>
                </w:rPr>
                <w:t xml:space="preserve">Victor Faingnaert</w:t>
              </w:r>
            </w:hyperlink>
          </w:p>
          <w:p>
            <w:pPr/>
            <w:r>
              <w:rPr>
                <w:i w:val="1"/>
                <w:iCs w:val="1"/>
              </w:rPr>
              <w:t xml:space="preserve">TV/Series</w:t>
            </w:r>
            <w:r>
              <w:rPr/>
              <w:t xml:space="preserve">, 2020, Séries et espace, 18, [28 p.]. </w:t>
            </w:r>
            <w:hyperlink r:id="rId34" w:history="1">
              <w:r>
                <w:rPr>
                  <w:color w:val="#410a8c"/>
                  <w:u w:val="single"/>
                </w:rPr>
                <w:t xml:space="preserve">⟨10.4000/tvseries.4776⟩</w:t>
              </w:r>
            </w:hyperlink>
          </w:p>
          <w:p>
            <w:pPr/>
            <w:r>
              <w:rPr/>
              <w:t xml:space="preserve">Article dans une revue</w:t>
            </w:r>
          </w:p>
          <w:p>
            <w:pPr/>
            <w:hyperlink r:id="rId33" w:history="1">
              <w:r>
                <w:rPr>
                  <w:color w:val="#410a8c"/>
                  <w:u w:val="single"/>
                </w:rPr>
                <w:t xml:space="preserve">hal-03509992v1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Dominique Kalifa pour la jeune histoire des représentations. L’entre-deux-guerres britannique dans &amp;quot;Peaky Blinders</w:t>
              </w:r>
            </w:hyperlink>
          </w:p>
          <w:p>
            <w:pPr/>
            <w:hyperlink r:id="rId14" w:history="1">
              <w:r>
                <w:rPr>
                  <w:color w:val="#410a8c"/>
                  <w:u w:val="single"/>
                </w:rPr>
                <w:t xml:space="preserve">Victor Faingnaert</w:t>
              </w:r>
            </w:hyperlink>
          </w:p>
          <w:p>
            <w:pPr/>
            <w:r>
              <w:rPr/>
              <w:t xml:space="preserve">Arnaud-Dominique Houte. </w:t>
            </w:r>
            <w:r>
              <w:rPr>
                <w:i w:val="1"/>
                <w:iCs w:val="1"/>
              </w:rPr>
              <w:t xml:space="preserve">Les belles Époques de Dominique Kalifa. Retour sur une œuvre d’historien</w:t>
            </w:r>
            <w:r>
              <w:rPr/>
              <w:t xml:space="preserve">, 95, Éditions de la Sorbonne, pp.143-150, 2024, (Histoire de la France aux XIXe et XXe siècles), 979-10-351-0902-8. </w:t>
            </w:r>
            <w:hyperlink r:id="rId36" w:history="1">
              <w:r>
                <w:rPr>
                  <w:color w:val="#410a8c"/>
                  <w:u w:val="single"/>
                </w:rPr>
                <w:t xml:space="preserve">⟨10.4000/143ab⟩</w:t>
              </w:r>
            </w:hyperlink>
          </w:p>
          <w:p>
            <w:pPr/>
            <w:r>
              <w:rPr/>
              <w:t xml:space="preserve">Chapitre d'ouvrage</w:t>
            </w:r>
          </w:p>
          <w:p>
            <w:pPr/>
            <w:hyperlink r:id="rId35" w:history="1">
              <w:r>
                <w:rPr>
                  <w:color w:val="#410a8c"/>
                  <w:u w:val="single"/>
                </w:rPr>
                <w:t xml:space="preserve">hal-04542126v1</w:t>
              </w:r>
            </w:hyperlink>
          </w:p>
        </w:tc>
      </w:tr>
      <w:tr>
        <w:trPr/>
        <w:tc>
          <w:tcPr>
            <w:noWrap/>
          </w:tcPr>
          <w:p>
            <w:pPr>
              <w:spacing w:after="200"/>
            </w:pPr>
            <w:hyperlink r:id="rId37" w:history="1">
              <w:r>
                <w:rPr>
                  <w:color w:val="1e198e"/>
                  <w:b w:val="1"/>
                  <w:bCs w:val="1"/>
                  <w:u w:val="single"/>
                </w:rPr>
                <w:t xml:space="preserve">Deux récits des lendemains de Première Guerre mondiale - approche intersectionnelle de &amp;quot;Peaky Blinders&amp;quot; et &amp;quot;Downton Abbey</w:t>
              </w:r>
            </w:hyperlink>
          </w:p>
          <w:p>
            <w:pPr/>
            <w:hyperlink r:id="rId14" w:history="1">
              <w:r>
                <w:rPr>
                  <w:color w:val="#410a8c"/>
                  <w:u w:val="single"/>
                </w:rPr>
                <w:t xml:space="preserve">Victor Faingnaert</w:t>
              </w:r>
            </w:hyperlink>
          </w:p>
          <w:p>
            <w:pPr/>
            <w:r>
              <w:rPr/>
              <w:t xml:space="preserve">Kévin Drif; Georges-Claude Guilbert. </w:t>
            </w:r>
            <w:r>
              <w:rPr>
                <w:i w:val="1"/>
                <w:iCs w:val="1"/>
              </w:rPr>
              <w:t xml:space="preserve">Intersectionality in Anglophone Television Series and Cinema</w:t>
            </w:r>
            <w:r>
              <w:rPr/>
              <w:t xml:space="preserve">, Cambridge Scholars Publishing, pp.13-27, 2020, 1-5275-5983-1</w:t>
            </w:r>
          </w:p>
          <w:p>
            <w:pPr/>
            <w:r>
              <w:rPr/>
              <w:t xml:space="preserve">Chapitre d'ouvrage</w:t>
            </w:r>
          </w:p>
          <w:p>
            <w:pPr/>
            <w:hyperlink r:id="rId37" w:history="1">
              <w:r>
                <w:rPr>
                  <w:color w:val="#410a8c"/>
                  <w:u w:val="single"/>
                </w:rPr>
                <w:t xml:space="preserve">hal-03510009v1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“communauté sartoriale” : quand porter le costume permettrait de retrouver une masculinité historique (et authentique)</w:t>
              </w:r>
            </w:hyperlink>
          </w:p>
          <w:p>
            <w:pPr/>
            <w:hyperlink r:id="rId14" w:history="1">
              <w:r>
                <w:rPr>
                  <w:color w:val="#410a8c"/>
                  <w:u w:val="single"/>
                </w:rPr>
                <w:t xml:space="preserve">Victor Faingnaert</w:t>
              </w:r>
            </w:hyperlink>
          </w:p>
          <w:p>
            <w:pPr/>
            <w:r>
              <w:rPr>
                <w:i w:val="1"/>
                <w:iCs w:val="1"/>
              </w:rPr>
              <w:t xml:space="preserve">Faire corps avec le passé : exposer l’Histoire par les pratiques corporelles</w:t>
            </w:r>
            <w:r>
              <w:rPr/>
              <w:t xml:space="preserve">, Justine Breton; Orlane Messey; Audrey Tuaillon Demésy, Dec 2025, Autun, France</w:t>
            </w:r>
          </w:p>
          <w:p>
            <w:pPr/>
            <w:r>
              <w:rPr/>
              <w:t xml:space="preserve">Communication dans un congrès</w:t>
            </w:r>
          </w:p>
          <w:p>
            <w:pPr/>
            <w:hyperlink r:id="rId38" w:history="1">
              <w:r>
                <w:rPr>
                  <w:color w:val="#410a8c"/>
                  <w:u w:val="single"/>
                </w:rPr>
                <w:t xml:space="preserve">hal-05394029v1</w:t>
              </w:r>
            </w:hyperlink>
          </w:p>
        </w:tc>
      </w:tr>
      <w:tr>
        <w:trPr/>
        <w:tc>
          <w:tcPr>
            <w:noWrap/>
          </w:tcPr>
          <w:p>
            <w:pPr>
              <w:spacing w:after="200"/>
            </w:pPr>
            <w:hyperlink r:id="rId39" w:history="1">
              <w:r>
                <w:rPr>
                  <w:color w:val="1e198e"/>
                  <w:b w:val="1"/>
                  <w:bCs w:val="1"/>
                  <w:u w:val="single"/>
                </w:rPr>
                <w:t xml:space="preserve">“Un mec, un vrai”, personnages de fictions et modèles des communautés masculin(ist)es en ligne</w:t>
              </w:r>
            </w:hyperlink>
          </w:p>
          <w:p>
            <w:pPr/>
            <w:hyperlink r:id="rId14" w:history="1">
              <w:r>
                <w:rPr>
                  <w:color w:val="#410a8c"/>
                  <w:u w:val="single"/>
                </w:rPr>
                <w:t xml:space="preserve">Victor Faingnaert</w:t>
              </w:r>
            </w:hyperlink>
          </w:p>
          <w:p>
            <w:pPr/>
            <w:r>
              <w:rPr>
                <w:i w:val="1"/>
                <w:iCs w:val="1"/>
              </w:rPr>
              <w:t xml:space="preserve">Congrès de la Société pour l’Histoire des Médias</w:t>
            </w:r>
            <w:r>
              <w:rPr/>
              <w:t xml:space="preserve">, SPHM, Jun 2025, Paris, France</w:t>
            </w:r>
          </w:p>
          <w:p>
            <w:pPr/>
            <w:r>
              <w:rPr/>
              <w:t xml:space="preserve">Communication dans un congrès</w:t>
            </w:r>
          </w:p>
          <w:p>
            <w:pPr/>
            <w:hyperlink r:id="rId39" w:history="1">
              <w:r>
                <w:rPr>
                  <w:color w:val="#410a8c"/>
                  <w:u w:val="single"/>
                </w:rPr>
                <w:t xml:space="preserve">hal-05394025v1</w:t>
              </w:r>
            </w:hyperlink>
          </w:p>
        </w:tc>
      </w:tr>
      <w:tr>
        <w:trPr/>
        <w:tc>
          <w:tcPr>
            <w:noWrap/>
          </w:tcPr>
          <w:p>
            <w:pPr>
              <w:spacing w:after="200"/>
            </w:pPr>
            <w:hyperlink r:id="rId40" w:history="1">
              <w:r>
                <w:rPr>
                  <w:color w:val="1e198e"/>
                  <w:b w:val="1"/>
                  <w:bCs w:val="1"/>
                  <w:u w:val="single"/>
                </w:rPr>
                <w:t xml:space="preserve">Peaky Blinders : réinventer la Grande Guerre, réinventer la britannicité</w:t>
              </w:r>
            </w:hyperlink>
          </w:p>
          <w:p>
            <w:pPr/>
            <w:hyperlink r:id="rId14" w:history="1">
              <w:r>
                <w:rPr>
                  <w:color w:val="#410a8c"/>
                  <w:u w:val="single"/>
                </w:rPr>
                <w:t xml:space="preserve">Victor Faingnaert</w:t>
              </w:r>
            </w:hyperlink>
          </w:p>
          <w:p>
            <w:pPr/>
            <w:r>
              <w:rPr>
                <w:i w:val="1"/>
                <w:iCs w:val="1"/>
              </w:rPr>
              <w:t xml:space="preserve">Peaky Blinders (2013-2022) Steven Knight : L’espace comme enjeu de quête identitaire et de pouvoir</w:t>
            </w:r>
            <w:r>
              <w:rPr/>
              <w:t xml:space="preserve">, Cécile Bazin; Estelle Épinoux; David Lipson, Nov 2025, Valenciennes, France</w:t>
            </w:r>
          </w:p>
          <w:p>
            <w:pPr/>
            <w:r>
              <w:rPr/>
              <w:t xml:space="preserve">Communication dans un congrès</w:t>
            </w:r>
          </w:p>
          <w:p>
            <w:pPr/>
            <w:hyperlink r:id="rId40" w:history="1">
              <w:r>
                <w:rPr>
                  <w:color w:val="#410a8c"/>
                  <w:u w:val="single"/>
                </w:rPr>
                <w:t xml:space="preserve">hal-05394027v1</w:t>
              </w:r>
            </w:hyperlink>
          </w:p>
        </w:tc>
      </w:tr>
      <w:tr>
        <w:trPr/>
        <w:tc>
          <w:tcPr>
            <w:noWrap/>
          </w:tcPr>
          <w:p>
            <w:pPr>
              <w:spacing w:after="200"/>
            </w:pPr>
            <w:hyperlink r:id="rId41" w:history="1">
              <w:r>
                <w:rPr>
                  <w:color w:val="1e198e"/>
                  <w:b w:val="1"/>
                  <w:bCs w:val="1"/>
                  <w:u w:val="single"/>
                </w:rPr>
                <w:t xml:space="preserve">Conflictualités territoriales dans les séries télévisées – Raconter le Royaume-Uni dans Downton Abbey et Peaky Blinders</w:t>
              </w:r>
            </w:hyperlink>
          </w:p>
          <w:p>
            <w:pPr/>
            <w:hyperlink r:id="rId14" w:history="1">
              <w:r>
                <w:rPr>
                  <w:color w:val="#410a8c"/>
                  <w:u w:val="single"/>
                </w:rPr>
                <w:t xml:space="preserve">Victor Faingnaert</w:t>
              </w:r>
            </w:hyperlink>
          </w:p>
          <w:p>
            <w:pPr/>
            <w:r>
              <w:rPr>
                <w:i w:val="1"/>
                <w:iCs w:val="1"/>
              </w:rPr>
              <w:t xml:space="preserve">Identités territoriales : raconter les lieux et les marques</w:t>
            </w:r>
            <w:r>
              <w:rPr/>
              <w:t xml:space="preserve">, Vanessa Boullet; Loïc Comino; Émilie Delafosse; Teresa Geslin, Nov 2025, Nancy, France</w:t>
            </w:r>
          </w:p>
          <w:p>
            <w:pPr/>
            <w:r>
              <w:rPr/>
              <w:t xml:space="preserve">Communication dans un congrès</w:t>
            </w:r>
          </w:p>
          <w:p>
            <w:pPr/>
            <w:hyperlink r:id="rId41" w:history="1">
              <w:r>
                <w:rPr>
                  <w:color w:val="#410a8c"/>
                  <w:u w:val="single"/>
                </w:rPr>
                <w:t xml:space="preserve">hal-05394026v1</w:t>
              </w:r>
            </w:hyperlink>
          </w:p>
        </w:tc>
      </w:tr>
      <w:tr>
        <w:trPr/>
        <w:tc>
          <w:tcPr>
            <w:noWrap/>
          </w:tcPr>
          <w:p>
            <w:pPr>
              <w:spacing w:after="200"/>
            </w:pPr>
            <w:hyperlink r:id="rId42" w:history="1">
              <w:r>
                <w:rPr>
                  <w:color w:val="1e198e"/>
                  <w:b w:val="1"/>
                  <w:bCs w:val="1"/>
                  <w:u w:val="single"/>
                </w:rPr>
                <w:t xml:space="preserve">Les séries télévisées en cours : faire de l’histoire culturelle du très contemporain</w:t>
              </w:r>
            </w:hyperlink>
          </w:p>
          <w:p>
            <w:pPr/>
            <w:hyperlink r:id="rId14" w:history="1">
              <w:r>
                <w:rPr>
                  <w:color w:val="#410a8c"/>
                  <w:u w:val="single"/>
                </w:rPr>
                <w:t xml:space="preserve">Victor Faingnaert</w:t>
              </w:r>
            </w:hyperlink>
          </w:p>
          <w:p>
            <w:pPr/>
            <w:r>
              <w:rPr>
                <w:i w:val="1"/>
                <w:iCs w:val="1"/>
              </w:rPr>
              <w:t xml:space="preserve">« Futurs POP – Quel(s) avenir(s) pour les études en cultures populaires et médiatiques ?</w:t>
            </w:r>
            <w:r>
              <w:rPr/>
              <w:t xml:space="preserve">, LPCM, Oct 2023, Paris, France</w:t>
            </w:r>
          </w:p>
          <w:p>
            <w:pPr/>
            <w:r>
              <w:rPr/>
              <w:t xml:space="preserve">Communication dans un congrès</w:t>
            </w:r>
          </w:p>
          <w:p>
            <w:pPr/>
            <w:hyperlink r:id="rId42" w:history="1">
              <w:r>
                <w:rPr>
                  <w:color w:val="#410a8c"/>
                  <w:u w:val="single"/>
                </w:rPr>
                <w:t xml:space="preserve">hal-05394024v1</w:t>
              </w:r>
            </w:hyperlink>
          </w:p>
        </w:tc>
      </w:tr>
      <w:tr>
        <w:trPr/>
        <w:tc>
          <w:tcPr>
            <w:noWrap/>
          </w:tcPr>
          <w:p>
            <w:pPr>
              <w:spacing w:after="200"/>
            </w:pPr>
            <w:hyperlink r:id="rId43" w:history="1">
              <w:r>
                <w:rPr>
                  <w:color w:val="1e198e"/>
                  <w:b w:val="1"/>
                  <w:bCs w:val="1"/>
                  <w:u w:val="single"/>
                </w:rPr>
                <w:t xml:space="preserve">La Grande Guerre comme évènement fondateur du Royaume-Uni : analyse des productions sérielles au moment du Centenaire</w:t>
              </w:r>
            </w:hyperlink>
          </w:p>
          <w:p>
            <w:pPr/>
            <w:hyperlink r:id="rId14" w:history="1">
              <w:r>
                <w:rPr>
                  <w:color w:val="#410a8c"/>
                  <w:u w:val="single"/>
                </w:rPr>
                <w:t xml:space="preserve">Victor Faingnaert</w:t>
              </w:r>
            </w:hyperlink>
          </w:p>
          <w:p>
            <w:pPr/>
            <w:r>
              <w:rPr>
                <w:i w:val="1"/>
                <w:iCs w:val="1"/>
              </w:rPr>
              <w:t xml:space="preserve">Thinking the Twentieth-Century. Perspectives from the twenty-first centur</w:t>
            </w:r>
            <w:r>
              <w:rPr/>
              <w:t xml:space="preserve">, Centre for Interdisciplinary Studies, Feb 2023, Coimbra, Portugal</w:t>
            </w:r>
          </w:p>
          <w:p>
            <w:pPr/>
            <w:r>
              <w:rPr/>
              <w:t xml:space="preserve">Communication dans un congrès</w:t>
            </w:r>
          </w:p>
          <w:p>
            <w:pPr/>
            <w:hyperlink r:id="rId43" w:history="1">
              <w:r>
                <w:rPr>
                  <w:color w:val="#410a8c"/>
                  <w:u w:val="single"/>
                </w:rPr>
                <w:t xml:space="preserve">hal-05394022v1</w:t>
              </w:r>
            </w:hyperlink>
          </w:p>
        </w:tc>
      </w:tr>
      <w:tr>
        <w:trPr/>
        <w:tc>
          <w:tcPr>
            <w:noWrap/>
          </w:tcPr>
          <w:p>
            <w:pPr>
              <w:spacing w:after="200"/>
            </w:pPr>
            <w:hyperlink r:id="rId44" w:history="1">
              <w:r>
                <w:rPr>
                  <w:color w:val="1e198e"/>
                  <w:b w:val="1"/>
                  <w:bCs w:val="1"/>
                  <w:u w:val="single"/>
                </w:rPr>
                <w:t xml:space="preserve">La condamnation au(x) jeu(x) dans les fictions cinématographiques et sérielles après 2000</w:t>
              </w:r>
            </w:hyperlink>
          </w:p>
          <w:p>
            <w:pPr/>
            <w:hyperlink r:id="rId14" w:history="1">
              <w:r>
                <w:rPr>
                  <w:color w:val="#410a8c"/>
                  <w:u w:val="single"/>
                </w:rPr>
                <w:t xml:space="preserve">Victor Faingnaert</w:t>
              </w:r>
            </w:hyperlink>
          </w:p>
          <w:p>
            <w:pPr/>
            <w:r>
              <w:rPr>
                <w:i w:val="1"/>
                <w:iCs w:val="1"/>
              </w:rPr>
              <w:t xml:space="preserve">Colloque : Violence et jeux, de l'Antiquité à nos jours</w:t>
            </w:r>
            <w:r>
              <w:rPr/>
              <w:t xml:space="preserve">, Typhaine Haziza; Véronique Dasen, Oct 2019, Caen, France. pp.327-346, </w:t>
            </w:r>
            <w:hyperlink r:id="rId45" w:history="1">
              <w:r>
                <w:rPr>
                  <w:color w:val="#410a8c"/>
                  <w:u w:val="single"/>
                </w:rPr>
                <w:t xml:space="preserve">⟨10.4000/books.puc.27326⟩</w:t>
              </w:r>
            </w:hyperlink>
          </w:p>
          <w:p>
            <w:pPr/>
            <w:r>
              <w:rPr/>
              <w:t xml:space="preserve">Communication dans un congrès</w:t>
            </w:r>
          </w:p>
          <w:p>
            <w:pPr/>
            <w:hyperlink r:id="rId44" w:history="1">
              <w:r>
                <w:rPr>
                  <w:color w:val="#410a8c"/>
                  <w:u w:val="single"/>
                </w:rPr>
                <w:t xml:space="preserve">hal-03707178v1</w:t>
              </w:r>
            </w:hyperlink>
          </w:p>
        </w:tc>
      </w:tr>
      <w:tr>
        <w:trPr/>
        <w:tc>
          <w:tcPr>
            <w:noWrap/>
          </w:tcPr>
          <w:p>
            <w:pPr>
              <w:spacing w:after="200"/>
            </w:pPr>
            <w:hyperlink r:id="rId46" w:history="1">
              <w:r>
                <w:rPr>
                  <w:color w:val="1e198e"/>
                  <w:b w:val="1"/>
                  <w:bCs w:val="1"/>
                  <w:u w:val="single"/>
                </w:rPr>
                <w:t xml:space="preserve">Mais où sont passés les vrais bonhommes ?&amp;quot; Reconfigurations de la virilité à l’épreuve de la Première Guerre mondiale en France et au Royaume-Uni</w:t>
              </w:r>
            </w:hyperlink>
          </w:p>
          <w:p>
            <w:pPr/>
            <w:hyperlink r:id="rId14" w:history="1">
              <w:r>
                <w:rPr>
                  <w:color w:val="#410a8c"/>
                  <w:u w:val="single"/>
                </w:rPr>
                <w:t xml:space="preserve">Victor Faingnaert</w:t>
              </w:r>
            </w:hyperlink>
            <w:r>
              <w:rPr/>
              <w:t xml:space="preserve">,</w:t>
            </w:r>
            <w:hyperlink r:id="rId47" w:history="1">
              <w:r>
                <w:rPr>
                  <w:color w:val="#410a8c"/>
                  <w:u w:val="single"/>
                </w:rPr>
                <w:t xml:space="preserve">Justine Richard</w:t>
              </w:r>
            </w:hyperlink>
          </w:p>
          <w:p>
            <w:pPr/>
            <w:r>
              <w:rPr>
                <w:i w:val="1"/>
                <w:iCs w:val="1"/>
              </w:rPr>
              <w:t xml:space="preserve">Séminaire des doctorant·es d'HisTeMé</w:t>
            </w:r>
            <w:r>
              <w:rPr/>
              <w:t xml:space="preserve">, Victor Faingnaert, Nov 2022, Caen, France</w:t>
            </w:r>
          </w:p>
          <w:p>
            <w:pPr/>
            <w:r>
              <w:rPr/>
              <w:t xml:space="preserve">Communication dans un congrès</w:t>
            </w:r>
          </w:p>
          <w:p>
            <w:pPr/>
            <w:hyperlink r:id="rId46" w:history="1">
              <w:r>
                <w:rPr>
                  <w:color w:val="#410a8c"/>
                  <w:u w:val="single"/>
                </w:rPr>
                <w:t xml:space="preserve">hal-03853650v1</w:t>
              </w:r>
            </w:hyperlink>
          </w:p>
        </w:tc>
      </w:tr>
      <w:tr>
        <w:trPr/>
        <w:tc>
          <w:tcPr>
            <w:noWrap/>
          </w:tcPr>
          <w:p>
            <w:pPr>
              <w:spacing w:after="200"/>
            </w:pPr>
            <w:hyperlink r:id="rId48" w:history="1">
              <w:r>
                <w:rPr>
                  <w:color w:val="1e198e"/>
                  <w:b w:val="1"/>
                  <w:bCs w:val="1"/>
                  <w:u w:val="single"/>
                </w:rPr>
                <w:t xml:space="preserve">Michel Foucault pour la recherche en histoire culturelle</w:t>
              </w:r>
            </w:hyperlink>
          </w:p>
          <w:p>
            <w:pPr/>
            <w:hyperlink r:id="rId14" w:history="1">
              <w:r>
                <w:rPr>
                  <w:color w:val="#410a8c"/>
                  <w:u w:val="single"/>
                </w:rPr>
                <w:t xml:space="preserve">Victor Faingnaert</w:t>
              </w:r>
            </w:hyperlink>
          </w:p>
          <w:p>
            <w:pPr/>
            <w:r>
              <w:rPr>
                <w:i w:val="1"/>
                <w:iCs w:val="1"/>
              </w:rPr>
              <w:t xml:space="preserve">Séminaire des doctorant·es d’HisTeMé - Institutions, contraintes, pratiques et discours : Michel Foucault pour la recherche en histoire</w:t>
            </w:r>
            <w:r>
              <w:rPr/>
              <w:t xml:space="preserve">, Félix Brêteau; Victor Faingnaert; Corentin Sire, Mar 2022, Caen, France</w:t>
            </w:r>
          </w:p>
          <w:p>
            <w:pPr/>
            <w:r>
              <w:rPr/>
              <w:t xml:space="preserve">Communication dans un congrès</w:t>
            </w:r>
          </w:p>
          <w:p>
            <w:pPr/>
            <w:hyperlink r:id="rId48" w:history="1">
              <w:r>
                <w:rPr>
                  <w:color w:val="#410a8c"/>
                  <w:u w:val="single"/>
                </w:rPr>
                <w:t xml:space="preserve">hal-03853673v1</w:t>
              </w:r>
            </w:hyperlink>
          </w:p>
        </w:tc>
      </w:tr>
      <w:tr>
        <w:trPr/>
        <w:tc>
          <w:tcPr>
            <w:noWrap/>
          </w:tcPr>
          <w:p>
            <w:pPr>
              <w:spacing w:after="200"/>
            </w:pPr>
            <w:hyperlink r:id="rId49" w:history="1">
              <w:r>
                <w:rPr>
                  <w:color w:val="1e198e"/>
                  <w:b w:val="1"/>
                  <w:bCs w:val="1"/>
                  <w:u w:val="single"/>
                </w:rPr>
                <w:t xml:space="preserve">L'institution universitaire</w:t>
              </w:r>
            </w:hyperlink>
          </w:p>
          <w:p>
            <w:pPr/>
            <w:hyperlink r:id="rId14" w:history="1">
              <w:r>
                <w:rPr>
                  <w:color w:val="#410a8c"/>
                  <w:u w:val="single"/>
                </w:rPr>
                <w:t xml:space="preserve">Victor Faingnaert</w:t>
              </w:r>
            </w:hyperlink>
          </w:p>
          <w:p>
            <w:pPr/>
            <w:r>
              <w:rPr>
                <w:i w:val="1"/>
                <w:iCs w:val="1"/>
              </w:rPr>
              <w:t xml:space="preserve">Séminaire des doctorant·es d’HisTeMé : La recherche en histoire peut-elle être "apolitique" ?</w:t>
            </w:r>
            <w:r>
              <w:rPr/>
              <w:t xml:space="preserve">, Félix Brêteau; Victor Faingnaert; Corentin Sire, Mar 2022, Caen, France</w:t>
            </w:r>
          </w:p>
          <w:p>
            <w:pPr/>
            <w:r>
              <w:rPr/>
              <w:t xml:space="preserve">Communication dans un congrès</w:t>
            </w:r>
          </w:p>
          <w:p>
            <w:pPr/>
            <w:hyperlink r:id="rId49" w:history="1">
              <w:r>
                <w:rPr>
                  <w:color w:val="#410a8c"/>
                  <w:u w:val="single"/>
                </w:rPr>
                <w:t xml:space="preserve">hal-03853715v1</w:t>
              </w:r>
            </w:hyperlink>
          </w:p>
        </w:tc>
      </w:tr>
      <w:tr>
        <w:trPr/>
        <w:tc>
          <w:tcPr>
            <w:noWrap/>
          </w:tcPr>
          <w:p>
            <w:pPr>
              <w:spacing w:after="200"/>
            </w:pPr>
            <w:hyperlink r:id="rId50" w:history="1">
              <w:r>
                <w:rPr>
                  <w:color w:val="1e198e"/>
                  <w:b w:val="1"/>
                  <w:bCs w:val="1"/>
                  <w:u w:val="single"/>
                </w:rPr>
                <w:t xml:space="preserve">Représenter et mythifier le Royaume-Uni des lendemains de la Grande Guerre : &amp;quot;Downton Abbey&amp;quot; et &amp;quot;Peaky Blinders</w:t>
              </w:r>
            </w:hyperlink>
          </w:p>
          <w:p>
            <w:pPr/>
            <w:hyperlink r:id="rId14" w:history="1">
              <w:r>
                <w:rPr>
                  <w:color w:val="#410a8c"/>
                  <w:u w:val="single"/>
                </w:rPr>
                <w:t xml:space="preserve">Victor Faingnaert</w:t>
              </w:r>
            </w:hyperlink>
          </w:p>
          <w:p>
            <w:pPr/>
            <w:r>
              <w:rPr>
                <w:i w:val="1"/>
                <w:iCs w:val="1"/>
              </w:rPr>
              <w:t xml:space="preserve">Journée d'étude - Les Séries, un va-et-vient entre fiction et réalité : dialogue entre le monde de la recherche et celui de la production sérielle</w:t>
            </w:r>
            <w:r>
              <w:rPr/>
              <w:t xml:space="preserve">, Le Bureau des Thésards, Mar 2022, Lille, France</w:t>
            </w:r>
          </w:p>
          <w:p>
            <w:pPr/>
            <w:r>
              <w:rPr/>
              <w:t xml:space="preserve">Communication dans un congrès</w:t>
            </w:r>
          </w:p>
          <w:p>
            <w:pPr/>
            <w:hyperlink r:id="rId50" w:history="1">
              <w:r>
                <w:rPr>
                  <w:color w:val="#410a8c"/>
                  <w:u w:val="single"/>
                </w:rPr>
                <w:t xml:space="preserve">hal-03707213v1</w:t>
              </w:r>
            </w:hyperlink>
          </w:p>
        </w:tc>
      </w:tr>
      <w:tr>
        <w:trPr/>
        <w:tc>
          <w:tcPr>
            <w:noWrap/>
          </w:tcPr>
          <w:p>
            <w:pPr>
              <w:spacing w:after="200"/>
            </w:pPr>
            <w:hyperlink r:id="rId51" w:history="1">
              <w:r>
                <w:rPr>
                  <w:color w:val="1e198e"/>
                  <w:b w:val="1"/>
                  <w:bCs w:val="1"/>
                  <w:u w:val="single"/>
                </w:rPr>
                <w:t xml:space="preserve">Enquêter&amp;quot; pour réprimer, pacifier et contrôler : Chester Campbell dans Peaky Blinders</w:t>
              </w:r>
            </w:hyperlink>
          </w:p>
          <w:p>
            <w:pPr/>
            <w:hyperlink r:id="rId14" w:history="1">
              <w:r>
                <w:rPr>
                  <w:color w:val="#410a8c"/>
                  <w:u w:val="single"/>
                </w:rPr>
                <w:t xml:space="preserve">Victor Faingnaert</w:t>
              </w:r>
            </w:hyperlink>
          </w:p>
          <w:p>
            <w:pPr/>
            <w:r>
              <w:rPr>
                <w:i w:val="1"/>
                <w:iCs w:val="1"/>
              </w:rPr>
              <w:t xml:space="preserve">Journée doctorale normande : Enquête(s)</w:t>
            </w:r>
            <w:r>
              <w:rPr/>
              <w:t xml:space="preserve">, Félix Brêteau; Bastien Michel, Jan 2022, Caen, France</w:t>
            </w:r>
          </w:p>
          <w:p>
            <w:pPr/>
            <w:r>
              <w:rPr/>
              <w:t xml:space="preserve">Communication dans un congrès</w:t>
            </w:r>
          </w:p>
          <w:p>
            <w:pPr/>
            <w:hyperlink r:id="rId51" w:history="1">
              <w:r>
                <w:rPr>
                  <w:color w:val="#410a8c"/>
                  <w:u w:val="single"/>
                </w:rPr>
                <w:t xml:space="preserve">hal-03707208v1</w:t>
              </w:r>
            </w:hyperlink>
          </w:p>
        </w:tc>
      </w:tr>
      <w:tr>
        <w:trPr/>
        <w:tc>
          <w:tcPr>
            <w:noWrap/>
          </w:tcPr>
          <w:p>
            <w:pPr>
              <w:spacing w:after="200"/>
            </w:pPr>
            <w:hyperlink r:id="rId52" w:history="1">
              <w:r>
                <w:rPr>
                  <w:color w:val="1e198e"/>
                  <w:b w:val="1"/>
                  <w:bCs w:val="1"/>
                  <w:u w:val="single"/>
                </w:rPr>
                <w:t xml:space="preserve">Marges et zones grises urbaines du Royaume-Uni au début du XXe siècle</w:t>
              </w:r>
            </w:hyperlink>
          </w:p>
          <w:p>
            <w:pPr/>
            <w:hyperlink r:id="rId14" w:history="1">
              <w:r>
                <w:rPr>
                  <w:color w:val="#410a8c"/>
                  <w:u w:val="single"/>
                </w:rPr>
                <w:t xml:space="preserve">Victor Faingnaert</w:t>
              </w:r>
            </w:hyperlink>
          </w:p>
          <w:p>
            <w:pPr/>
            <w:r>
              <w:rPr>
                <w:i w:val="1"/>
                <w:iCs w:val="1"/>
              </w:rPr>
              <w:t xml:space="preserve">Séminaire pluridisciplinaire Villes et sciences sociales : Coins et recoins urbains</w:t>
            </w:r>
            <w:r>
              <w:rPr/>
              <w:t xml:space="preserve">, Caroline Blonce; Ludovic Lestrelin, Mar 2022, Caen, France</w:t>
            </w:r>
          </w:p>
          <w:p>
            <w:pPr/>
            <w:r>
              <w:rPr/>
              <w:t xml:space="preserve">Communication dans un congrès</w:t>
            </w:r>
          </w:p>
          <w:p>
            <w:pPr/>
            <w:hyperlink r:id="rId52" w:history="1">
              <w:r>
                <w:rPr>
                  <w:color w:val="#410a8c"/>
                  <w:u w:val="single"/>
                </w:rPr>
                <w:t xml:space="preserve">hal-03707212v1</w:t>
              </w:r>
            </w:hyperlink>
          </w:p>
        </w:tc>
      </w:tr>
      <w:tr>
        <w:trPr/>
        <w:tc>
          <w:tcPr>
            <w:noWrap/>
          </w:tcPr>
          <w:p>
            <w:pPr>
              <w:spacing w:after="200"/>
            </w:pPr>
            <w:hyperlink r:id="rId53" w:history="1">
              <w:r>
                <w:rPr>
                  <w:color w:val="1e198e"/>
                  <w:b w:val="1"/>
                  <w:bCs w:val="1"/>
                  <w:u w:val="single"/>
                </w:rPr>
                <w:t xml:space="preserve">L’histoire culturelle des deux côtés de la Manche. Eaux troubles, transferts, discussions</w:t>
              </w:r>
            </w:hyperlink>
          </w:p>
          <w:p>
            <w:pPr/>
            <w:hyperlink r:id="rId14" w:history="1">
              <w:r>
                <w:rPr>
                  <w:color w:val="#410a8c"/>
                  <w:u w:val="single"/>
                </w:rPr>
                <w:t xml:space="preserve">Victor Faingnaert</w:t>
              </w:r>
            </w:hyperlink>
          </w:p>
          <w:p>
            <w:pPr/>
            <w:r>
              <w:rPr>
                <w:i w:val="1"/>
                <w:iCs w:val="1"/>
              </w:rPr>
              <w:t xml:space="preserve">Séminaire des doctorant·es d’HisTeMé - Entre séries télévisées, théâtre populaire et cinéma : faire une thèse en histoire culturelle</w:t>
            </w:r>
            <w:r>
              <w:rPr/>
              <w:t xml:space="preserve">, Marie Duval; Victor Faingnaert, Nov 2021, Caen, France</w:t>
            </w:r>
          </w:p>
          <w:p>
            <w:pPr/>
            <w:r>
              <w:rPr/>
              <w:t xml:space="preserve">Communication dans un congrès</w:t>
            </w:r>
          </w:p>
          <w:p>
            <w:pPr/>
            <w:hyperlink r:id="rId53" w:history="1">
              <w:r>
                <w:rPr>
                  <w:color w:val="#410a8c"/>
                  <w:u w:val="single"/>
                </w:rPr>
                <w:t xml:space="preserve">hal-03853696v1</w:t>
              </w:r>
            </w:hyperlink>
          </w:p>
        </w:tc>
      </w:tr>
      <w:tr>
        <w:trPr/>
        <w:tc>
          <w:tcPr>
            <w:noWrap/>
          </w:tcPr>
          <w:p>
            <w:pPr>
              <w:spacing w:after="200"/>
            </w:pPr>
            <w:hyperlink r:id="rId54" w:history="1">
              <w:r>
                <w:rPr>
                  <w:color w:val="1e198e"/>
                  <w:b w:val="1"/>
                  <w:bCs w:val="1"/>
                  <w:u w:val="single"/>
                </w:rPr>
                <w:t xml:space="preserve">Culture populaire et histoire criminelle : la réinvention de l’entre-deux-guerres britannique dans Peaky Blinders</w:t>
              </w:r>
            </w:hyperlink>
          </w:p>
          <w:p>
            <w:pPr/>
            <w:hyperlink r:id="rId14" w:history="1">
              <w:r>
                <w:rPr>
                  <w:color w:val="#410a8c"/>
                  <w:u w:val="single"/>
                </w:rPr>
                <w:t xml:space="preserve">Victor Faingnaert</w:t>
              </w:r>
            </w:hyperlink>
          </w:p>
          <w:p>
            <w:pPr/>
            <w:r>
              <w:rPr>
                <w:i w:val="1"/>
                <w:iCs w:val="1"/>
              </w:rPr>
              <w:t xml:space="preserve">Colloque : Les belles époques de Dominique Kalifa. Retour sur une œuvre d'historien</w:t>
            </w:r>
            <w:r>
              <w:rPr/>
              <w:t xml:space="preserve">, Centre d'histoire du XIXe siècle, Dec 2021, Paris, France</w:t>
            </w:r>
          </w:p>
          <w:p>
            <w:pPr/>
            <w:r>
              <w:rPr/>
              <w:t xml:space="preserve">Communication dans un congrès</w:t>
            </w:r>
          </w:p>
          <w:p>
            <w:pPr/>
            <w:hyperlink r:id="rId54" w:history="1">
              <w:r>
                <w:rPr>
                  <w:color w:val="#410a8c"/>
                  <w:u w:val="single"/>
                </w:rPr>
                <w:t xml:space="preserve">hal-03707206v1</w:t>
              </w:r>
            </w:hyperlink>
          </w:p>
        </w:tc>
      </w:tr>
      <w:tr>
        <w:trPr/>
        <w:tc>
          <w:tcPr>
            <w:noWrap/>
          </w:tcPr>
          <w:p>
            <w:pPr>
              <w:spacing w:after="200"/>
            </w:pPr>
            <w:hyperlink r:id="rId55" w:history="1">
              <w:r>
                <w:rPr>
                  <w:color w:val="1e198e"/>
                  <w:b w:val="1"/>
                  <w:bCs w:val="1"/>
                  <w:u w:val="single"/>
                </w:rPr>
                <w:t xml:space="preserve">Le délitement du pouvoir de l’aristocratie britannique dans Downton Abbey</w:t>
              </w:r>
            </w:hyperlink>
          </w:p>
          <w:p>
            <w:pPr/>
            <w:hyperlink r:id="rId14" w:history="1">
              <w:r>
                <w:rPr>
                  <w:color w:val="#410a8c"/>
                  <w:u w:val="single"/>
                </w:rPr>
                <w:t xml:space="preserve">Victor Faingnaert</w:t>
              </w:r>
            </w:hyperlink>
          </w:p>
          <w:p>
            <w:pPr/>
            <w:r>
              <w:rPr>
                <w:i w:val="1"/>
                <w:iCs w:val="1"/>
              </w:rPr>
              <w:t xml:space="preserve">Blessures aristocratiques (II) – Regards pluridisciplinaires de l’Antiquité à nos jours</w:t>
            </w:r>
            <w:r>
              <w:rPr/>
              <w:t xml:space="preserve">, Caroline Husquin; Cyrielle Landrea, Nov 2021, Lille, France</w:t>
            </w:r>
          </w:p>
          <w:p>
            <w:pPr/>
            <w:r>
              <w:rPr/>
              <w:t xml:space="preserve">Communication dans un congrès</w:t>
            </w:r>
          </w:p>
          <w:p>
            <w:pPr/>
            <w:hyperlink r:id="rId55" w:history="1">
              <w:r>
                <w:rPr>
                  <w:color w:val="#410a8c"/>
                  <w:u w:val="single"/>
                </w:rPr>
                <w:t xml:space="preserve">hal-03707203v1</w:t>
              </w:r>
            </w:hyperlink>
          </w:p>
        </w:tc>
      </w:tr>
      <w:tr>
        <w:trPr/>
        <w:tc>
          <w:tcPr>
            <w:noWrap/>
          </w:tcPr>
          <w:p>
            <w:pPr>
              <w:spacing w:after="200"/>
            </w:pPr>
            <w:hyperlink r:id="rId56" w:history="1">
              <w:r>
                <w:rPr>
                  <w:color w:val="1e198e"/>
                  <w:b w:val="1"/>
                  <w:bCs w:val="1"/>
                  <w:u w:val="single"/>
                </w:rPr>
                <w:t xml:space="preserve">Downton Abbey et Peaky Blinders deux communautés britanniques imaginaires</w:t>
              </w:r>
            </w:hyperlink>
          </w:p>
          <w:p>
            <w:pPr/>
            <w:hyperlink r:id="rId14" w:history="1">
              <w:r>
                <w:rPr>
                  <w:color w:val="#410a8c"/>
                  <w:u w:val="single"/>
                </w:rPr>
                <w:t xml:space="preserve">Victor Faingnaert</w:t>
              </w:r>
            </w:hyperlink>
            <w:r>
              <w:rPr/>
              <w:t xml:space="preserve">,</w:t>
            </w:r>
            <w:hyperlink r:id="rId28" w:history="1">
              <w:r>
                <w:rPr>
                  <w:color w:val="#410a8c"/>
                  <w:u w:val="single"/>
                </w:rPr>
                <w:t xml:space="preserve">Maggy Hary</w:t>
              </w:r>
            </w:hyperlink>
          </w:p>
          <w:p>
            <w:pPr/>
            <w:r>
              <w:rPr>
                <w:i w:val="1"/>
                <w:iCs w:val="1"/>
              </w:rPr>
              <w:t xml:space="preserve">Journée d’études : Fiction historique. Mythes nationaux et récits des origines</w:t>
            </w:r>
            <w:r>
              <w:rPr/>
              <w:t xml:space="preserve">, Laurence Cros; Marie-Jeanne Rossignol, Jan 2021, Paris, France</w:t>
            </w:r>
          </w:p>
          <w:p>
            <w:pPr/>
            <w:r>
              <w:rPr/>
              <w:t xml:space="preserve">Communication dans un congrès</w:t>
            </w:r>
          </w:p>
          <w:p>
            <w:pPr/>
            <w:hyperlink r:id="rId56" w:history="1">
              <w:r>
                <w:rPr>
                  <w:color w:val="#410a8c"/>
                  <w:u w:val="single"/>
                </w:rPr>
                <w:t xml:space="preserve">hal-03707200v1</w:t>
              </w:r>
            </w:hyperlink>
          </w:p>
        </w:tc>
      </w:tr>
      <w:tr>
        <w:trPr/>
        <w:tc>
          <w:tcPr>
            <w:noWrap/>
          </w:tcPr>
          <w:p>
            <w:pPr>
              <w:spacing w:after="200"/>
            </w:pPr>
            <w:hyperlink r:id="rId57" w:history="1">
              <w:r>
                <w:rPr>
                  <w:color w:val="1e198e"/>
                  <w:b w:val="1"/>
                  <w:bCs w:val="1"/>
                  <w:u w:val="single"/>
                </w:rPr>
                <w:t xml:space="preserve">Des lendemains de Première Guerre mondiale différents - approche intersectionnelle de Peaky Blinders et Downton Abbey</w:t>
              </w:r>
            </w:hyperlink>
          </w:p>
          <w:p>
            <w:pPr/>
            <w:hyperlink r:id="rId14" w:history="1">
              <w:r>
                <w:rPr>
                  <w:color w:val="#410a8c"/>
                  <w:u w:val="single"/>
                </w:rPr>
                <w:t xml:space="preserve">Victor Faingnaert</w:t>
              </w:r>
            </w:hyperlink>
          </w:p>
          <w:p>
            <w:pPr/>
            <w:r>
              <w:rPr>
                <w:i w:val="1"/>
                <w:iCs w:val="1"/>
              </w:rPr>
              <w:t xml:space="preserve">Colloque : L'intersectionnalité dans les séries télévisées et le cinéma anglophones</w:t>
            </w:r>
            <w:r>
              <w:rPr/>
              <w:t xml:space="preserve">, Kévin Drif; Georges-Claude Guilbert, Mar 2020, Le Havre, France</w:t>
            </w:r>
          </w:p>
          <w:p>
            <w:pPr/>
            <w:r>
              <w:rPr/>
              <w:t xml:space="preserve">Communication dans un congrès</w:t>
            </w:r>
          </w:p>
          <w:p>
            <w:pPr/>
            <w:hyperlink r:id="rId57" w:history="1">
              <w:r>
                <w:rPr>
                  <w:color w:val="#410a8c"/>
                  <w:u w:val="single"/>
                </w:rPr>
                <w:t xml:space="preserve">hal-03707183v1</w:t>
              </w:r>
            </w:hyperlink>
          </w:p>
        </w:tc>
      </w:tr>
      <w:tr>
        <w:trPr/>
        <w:tc>
          <w:tcPr>
            <w:noWrap/>
          </w:tcPr>
          <w:p>
            <w:pPr>
              <w:spacing w:after="200"/>
            </w:pPr>
            <w:hyperlink r:id="rId58" w:history="1">
              <w:r>
                <w:rPr>
                  <w:color w:val="1e198e"/>
                  <w:b w:val="1"/>
                  <w:bCs w:val="1"/>
                  <w:u w:val="single"/>
                </w:rPr>
                <w:t xml:space="preserve">Créer une histoire et raconter l’Histoire dans les séries télévisées. La Grande-Bretagne de l'après Première Guerre mondiale</w:t>
              </w:r>
            </w:hyperlink>
          </w:p>
          <w:p>
            <w:pPr/>
            <w:hyperlink r:id="rId14" w:history="1">
              <w:r>
                <w:rPr>
                  <w:color w:val="#410a8c"/>
                  <w:u w:val="single"/>
                </w:rPr>
                <w:t xml:space="preserve">Victor Faingnaert</w:t>
              </w:r>
            </w:hyperlink>
          </w:p>
          <w:p>
            <w:pPr/>
            <w:r>
              <w:rPr>
                <w:i w:val="1"/>
                <w:iCs w:val="1"/>
              </w:rPr>
              <w:t xml:space="preserve">Séminaire doctoral du laboratoire ERIBIA : Séance inaugurale</w:t>
            </w:r>
            <w:r>
              <w:rPr/>
              <w:t xml:space="preserve">, Clément Guezais; Faika Saci, Nov 2020, Caen, France</w:t>
            </w:r>
          </w:p>
          <w:p>
            <w:pPr/>
            <w:r>
              <w:rPr/>
              <w:t xml:space="preserve">Communication dans un congrès</w:t>
            </w:r>
          </w:p>
          <w:p>
            <w:pPr/>
            <w:hyperlink r:id="rId58" w:history="1">
              <w:r>
                <w:rPr>
                  <w:color w:val="#410a8c"/>
                  <w:u w:val="single"/>
                </w:rPr>
                <w:t xml:space="preserve">hal-03707188v1</w:t>
              </w:r>
            </w:hyperlink>
          </w:p>
        </w:tc>
      </w:tr>
      <w:tr>
        <w:trPr/>
        <w:tc>
          <w:tcPr>
            <w:noWrap/>
          </w:tcPr>
          <w:p>
            <w:pPr>
              <w:spacing w:after="200"/>
            </w:pPr>
            <w:hyperlink r:id="rId59" w:history="1">
              <w:r>
                <w:rPr>
                  <w:color w:val="1e198e"/>
                  <w:b w:val="1"/>
                  <w:bCs w:val="1"/>
                  <w:u w:val="single"/>
                </w:rPr>
                <w:t xml:space="preserve">Les séries télévisées comme écritures historiennes : l’après Première Guerre mondiale dans &amp;quot;Downton Abbey&amp;quot; et &amp;quot;Peaky Blinders</w:t>
              </w:r>
            </w:hyperlink>
          </w:p>
          <w:p>
            <w:pPr/>
            <w:hyperlink r:id="rId14" w:history="1">
              <w:r>
                <w:rPr>
                  <w:color w:val="#410a8c"/>
                  <w:u w:val="single"/>
                </w:rPr>
                <w:t xml:space="preserve">Victor Faingnaert</w:t>
              </w:r>
            </w:hyperlink>
          </w:p>
          <w:p>
            <w:pPr/>
            <w:r>
              <w:rPr>
                <w:i w:val="1"/>
                <w:iCs w:val="1"/>
              </w:rPr>
              <w:t xml:space="preserve">Journée de l'école doctorale : Histoire, Mémoire, Patrimoine, Langage. Sources et archives. Méthodologie de la recherche, recueillir et exploiter les sources en humanités et sciences sociales</w:t>
            </w:r>
            <w:r>
              <w:rPr/>
              <w:t xml:space="preserve">, Victor Faingnaert; Charlotte Le Ridée; Victor Barabino; Marion Duchesne; Côme Barbaray; Orlane Drux; École Doctorale HMPL ED 558, Nov 2020, Caen, France</w:t>
            </w:r>
          </w:p>
          <w:p>
            <w:pPr/>
            <w:r>
              <w:rPr/>
              <w:t xml:space="preserve">Communication dans un congrès</w:t>
            </w:r>
          </w:p>
          <w:p>
            <w:pPr/>
            <w:hyperlink r:id="rId59" w:history="1">
              <w:r>
                <w:rPr>
                  <w:color w:val="#410a8c"/>
                  <w:u w:val="single"/>
                </w:rPr>
                <w:t xml:space="preserve">hal-03707193v1</w:t>
              </w:r>
            </w:hyperlink>
          </w:p>
        </w:tc>
      </w:tr>
      <w:tr>
        <w:trPr/>
        <w:tc>
          <w:tcPr>
            <w:noWrap/>
          </w:tcPr>
          <w:p>
            <w:pPr>
              <w:spacing w:after="200"/>
            </w:pPr>
            <w:hyperlink r:id="rId60" w:history="1">
              <w:r>
                <w:rPr>
                  <w:color w:val="1e198e"/>
                  <w:b w:val="1"/>
                  <w:bCs w:val="1"/>
                  <w:u w:val="single"/>
                </w:rPr>
                <w:t xml:space="preserve">Rome, une fiction entre recherches historiques et représentations culturelles</w:t>
              </w:r>
            </w:hyperlink>
          </w:p>
          <w:p>
            <w:pPr/>
            <w:hyperlink r:id="rId14" w:history="1">
              <w:r>
                <w:rPr>
                  <w:color w:val="#410a8c"/>
                  <w:u w:val="single"/>
                </w:rPr>
                <w:t xml:space="preserve">Victor Faingnaert</w:t>
              </w:r>
            </w:hyperlink>
          </w:p>
          <w:p>
            <w:pPr/>
            <w:r>
              <w:rPr>
                <w:i w:val="1"/>
                <w:iCs w:val="1"/>
              </w:rPr>
              <w:t xml:space="preserve">Journée d’études - Fiction historique : enjeux théoriques et idéologiques / Theoretical and Ideological Issues in Historical Fiction</w:t>
            </w:r>
            <w:r>
              <w:rPr/>
              <w:t xml:space="preserve">, Laurence Cros; Marie-Jeanne Rossignol, Jun 2019, Paris, France</w:t>
            </w:r>
          </w:p>
          <w:p>
            <w:pPr/>
            <w:r>
              <w:rPr/>
              <w:t xml:space="preserve">Communication dans un congrès</w:t>
            </w:r>
          </w:p>
          <w:p>
            <w:pPr/>
            <w:hyperlink r:id="rId60" w:history="1">
              <w:r>
                <w:rPr>
                  <w:color w:val="#410a8c"/>
                  <w:u w:val="single"/>
                </w:rPr>
                <w:t xml:space="preserve">hal-02162603v2</w:t>
              </w:r>
            </w:hyperlink>
          </w:p>
        </w:tc>
      </w:tr>
      <w:tr>
        <w:trPr/>
        <w:tc>
          <w:tcPr>
            <w:noWrap/>
          </w:tcPr>
          <w:p>
            <w:pPr>
              <w:spacing w:after="200"/>
            </w:pPr>
            <w:hyperlink r:id="rId61" w:history="1">
              <w:r>
                <w:rPr>
                  <w:color w:val="1e198e"/>
                  <w:b w:val="1"/>
                  <w:bCs w:val="1"/>
                  <w:u w:val="single"/>
                </w:rPr>
                <w:t xml:space="preserve">Jules César et Marc Antoine dans la série Rome, entre histoire romaine et histoire cinématographique</w:t>
              </w:r>
            </w:hyperlink>
          </w:p>
          <w:p>
            <w:pPr/>
            <w:hyperlink r:id="rId14" w:history="1">
              <w:r>
                <w:rPr>
                  <w:color w:val="#410a8c"/>
                  <w:u w:val="single"/>
                </w:rPr>
                <w:t xml:space="preserve">Victor Faingnaert</w:t>
              </w:r>
            </w:hyperlink>
          </w:p>
          <w:p>
            <w:pPr/>
            <w:r>
              <w:rPr>
                <w:i w:val="1"/>
                <w:iCs w:val="1"/>
              </w:rPr>
              <w:t xml:space="preserve">Semaine de la mémoire de la MRSH de l’Université de Caen. Mémoire et Histoire dans les séries TV</w:t>
            </w:r>
            <w:r>
              <w:rPr/>
              <w:t xml:space="preserve">, Penny Starfield; Nadia Tahir, Sep 2018, Caen, France</w:t>
            </w:r>
          </w:p>
          <w:p>
            <w:pPr/>
            <w:r>
              <w:rPr/>
              <w:t xml:space="preserve">Communication dans un congrès</w:t>
            </w:r>
          </w:p>
          <w:p>
            <w:pPr/>
            <w:hyperlink r:id="rId61" w:history="1">
              <w:r>
                <w:rPr>
                  <w:color w:val="#410a8c"/>
                  <w:u w:val="single"/>
                </w:rPr>
                <w:t xml:space="preserve">hal-03707167v1</w:t>
              </w:r>
            </w:hyperlink>
          </w:p>
        </w:tc>
      </w:tr>
      <w:tr>
        <w:trPr/>
        <w:tc>
          <w:tcPr>
            <w:noWrap/>
          </w:tcPr>
          <w:p>
            <w:pPr>
              <w:spacing w:after="200"/>
            </w:pPr>
            <w:hyperlink r:id="rId62" w:history="1">
              <w:r>
                <w:rPr>
                  <w:color w:val="1e198e"/>
                  <w:b w:val="1"/>
                  <w:bCs w:val="1"/>
                  <w:u w:val="single"/>
                </w:rPr>
                <w:t xml:space="preserve">Que font les séries télévisées à l'Histoire ?</w:t>
              </w:r>
            </w:hyperlink>
          </w:p>
          <w:p>
            <w:pPr/>
            <w:hyperlink r:id="rId14" w:history="1">
              <w:r>
                <w:rPr>
                  <w:color w:val="#410a8c"/>
                  <w:u w:val="single"/>
                </w:rPr>
                <w:t xml:space="preserve">Victor Faingnaert</w:t>
              </w:r>
            </w:hyperlink>
          </w:p>
          <w:p>
            <w:pPr/>
            <w:r>
              <w:rPr>
                <w:i w:val="1"/>
                <w:iCs w:val="1"/>
              </w:rPr>
              <w:t xml:space="preserve">21e Rendez-vous de l'Histoire de Blois : La puissance des images</w:t>
            </w:r>
            <w:r>
              <w:rPr/>
              <w:t xml:space="preserve">, Marjolaine Boutet, Oct 2018, Blois, France</w:t>
            </w:r>
          </w:p>
          <w:p>
            <w:pPr/>
            <w:r>
              <w:rPr/>
              <w:t xml:space="preserve">Communication dans un congrès</w:t>
            </w:r>
          </w:p>
          <w:p>
            <w:pPr/>
            <w:hyperlink r:id="rId62" w:history="1">
              <w:r>
                <w:rPr>
                  <w:color w:val="#410a8c"/>
                  <w:u w:val="single"/>
                </w:rPr>
                <w:t xml:space="preserve">hal-03707173v1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B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6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1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6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9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faingnaert" TargetMode="External"/><Relationship Id="rId9" Type="http://schemas.openxmlformats.org/officeDocument/2006/relationships/hyperlink" Target="https://orcid.org/0000-0001-9872-6755" TargetMode="External"/><Relationship Id="rId10" Type="http://schemas.openxmlformats.org/officeDocument/2006/relationships/hyperlink" Target="https://www.idref.fr/25095060X" TargetMode="External"/><Relationship Id="rId11" Type="http://schemas.openxmlformats.org/officeDocument/2006/relationships/hyperlink" Target="mailto:victor.faingnaert@univ-lorraine.fr" TargetMode="External"/><Relationship Id="rId12" Type="http://schemas.openxmlformats.org/officeDocument/2006/relationships/hyperlink" Target="https://unicaen.academia.edu/VictorFaingnaert/CurriculumVitae" TargetMode="External"/><Relationship Id="rId13" Type="http://schemas.openxmlformats.org/officeDocument/2006/relationships/hyperlink" Target="https://hal.science/hal-04542133v1" TargetMode="External"/><Relationship Id="rId14" Type="http://schemas.openxmlformats.org/officeDocument/2006/relationships/hyperlink" Target="https://hal.science/search/index/?q=*&amp;authFullName_s=Victor Faingnaert" TargetMode="External"/><Relationship Id="rId15" Type="http://schemas.openxmlformats.org/officeDocument/2006/relationships/hyperlink" Target="https://hal.science/search/index/?q=*&amp;authFullName_s=Camille Dubourg" TargetMode="External"/><Relationship Id="rId16" Type="http://schemas.openxmlformats.org/officeDocument/2006/relationships/hyperlink" Target="https://hal.science/hal-04745309v1" TargetMode="External"/><Relationship Id="rId17" Type="http://schemas.openxmlformats.org/officeDocument/2006/relationships/hyperlink" Target="https://hal.science/search/index/?q=*&amp;authFullName_s=Vivien Barri&#232;re" TargetMode="External"/><Relationship Id="rId18" Type="http://schemas.openxmlformats.org/officeDocument/2006/relationships/hyperlink" Target="https://hal.science/search/index/?q=*&amp;authFullName_s=Cl&#233;ment Salviani" TargetMode="External"/><Relationship Id="rId19" Type="http://schemas.openxmlformats.org/officeDocument/2006/relationships/hyperlink" Target="https://dx.doi.org/10.4000/12opv" TargetMode="External"/><Relationship Id="rId20" Type="http://schemas.openxmlformats.org/officeDocument/2006/relationships/hyperlink" Target="https://hal.science/hal-03853946v1" TargetMode="External"/><Relationship Id="rId21" Type="http://schemas.openxmlformats.org/officeDocument/2006/relationships/hyperlink" Target="https://hal.science/hal-03853928v1" TargetMode="External"/><Relationship Id="rId22" Type="http://schemas.openxmlformats.org/officeDocument/2006/relationships/hyperlink" Target="https://hal.science/hal-03707150v1" TargetMode="External"/><Relationship Id="rId23" Type="http://schemas.openxmlformats.org/officeDocument/2006/relationships/hyperlink" Target="https://hal.science/hal-03707140v1" TargetMode="External"/><Relationship Id="rId24" Type="http://schemas.openxmlformats.org/officeDocument/2006/relationships/hyperlink" Target="https://hal.science/hal-03602548v1" TargetMode="External"/><Relationship Id="rId25" Type="http://schemas.openxmlformats.org/officeDocument/2006/relationships/hyperlink" Target="https://hal.science/hal-03510026v1" TargetMode="External"/><Relationship Id="rId26" Type="http://schemas.openxmlformats.org/officeDocument/2006/relationships/hyperlink" Target="https://dx.doi.org/10.48611/isbn.978-2-406-12259-3.p.0191" TargetMode="External"/><Relationship Id="rId27" Type="http://schemas.openxmlformats.org/officeDocument/2006/relationships/hyperlink" Target="https://hal.science/hal-03509984v1" TargetMode="External"/><Relationship Id="rId28" Type="http://schemas.openxmlformats.org/officeDocument/2006/relationships/hyperlink" Target="https://hal.science/search/index/?q=*&amp;authFullName_s=Maggy Hary" TargetMode="External"/><Relationship Id="rId29" Type="http://schemas.openxmlformats.org/officeDocument/2006/relationships/hyperlink" Target="https://dx.doi.org/10.3917/tdm.037.0090" TargetMode="External"/><Relationship Id="rId30" Type="http://schemas.openxmlformats.org/officeDocument/2006/relationships/hyperlink" Target="https://hal.science/hal-03707144v1" TargetMode="External"/><Relationship Id="rId31" Type="http://schemas.openxmlformats.org/officeDocument/2006/relationships/hyperlink" Target="https://hal.science/hal-03853838v1" TargetMode="External"/><Relationship Id="rId32" Type="http://schemas.openxmlformats.org/officeDocument/2006/relationships/hyperlink" Target="https://hal.science/hal-03707147v1" TargetMode="External"/><Relationship Id="rId33" Type="http://schemas.openxmlformats.org/officeDocument/2006/relationships/hyperlink" Target="https://hal.science/hal-03509992v1" TargetMode="External"/><Relationship Id="rId34" Type="http://schemas.openxmlformats.org/officeDocument/2006/relationships/hyperlink" Target="https://dx.doi.org/10.4000/tvseries.4776" TargetMode="External"/><Relationship Id="rId35" Type="http://schemas.openxmlformats.org/officeDocument/2006/relationships/hyperlink" Target="https://hal.science/hal-04542126v1" TargetMode="External"/><Relationship Id="rId36" Type="http://schemas.openxmlformats.org/officeDocument/2006/relationships/hyperlink" Target="https://dx.doi.org/10.4000/143ab" TargetMode="External"/><Relationship Id="rId37" Type="http://schemas.openxmlformats.org/officeDocument/2006/relationships/hyperlink" Target="https://hal.science/hal-03510009v1" TargetMode="External"/><Relationship Id="rId38" Type="http://schemas.openxmlformats.org/officeDocument/2006/relationships/hyperlink" Target="https://hal.science/hal-05394029v1" TargetMode="External"/><Relationship Id="rId39" Type="http://schemas.openxmlformats.org/officeDocument/2006/relationships/hyperlink" Target="https://hal.science/hal-05394025v1" TargetMode="External"/><Relationship Id="rId40" Type="http://schemas.openxmlformats.org/officeDocument/2006/relationships/hyperlink" Target="https://hal.science/hal-05394027v1" TargetMode="External"/><Relationship Id="rId41" Type="http://schemas.openxmlformats.org/officeDocument/2006/relationships/hyperlink" Target="https://hal.science/hal-05394026v1" TargetMode="External"/><Relationship Id="rId42" Type="http://schemas.openxmlformats.org/officeDocument/2006/relationships/hyperlink" Target="https://hal.science/hal-05394024v1" TargetMode="External"/><Relationship Id="rId43" Type="http://schemas.openxmlformats.org/officeDocument/2006/relationships/hyperlink" Target="https://hal.science/hal-05394022v1" TargetMode="External"/><Relationship Id="rId44" Type="http://schemas.openxmlformats.org/officeDocument/2006/relationships/hyperlink" Target="https://hal.science/hal-03707178v1" TargetMode="External"/><Relationship Id="rId45" Type="http://schemas.openxmlformats.org/officeDocument/2006/relationships/hyperlink" Target="https://dx.doi.org/10.4000/books.puc.27326" TargetMode="External"/><Relationship Id="rId46" Type="http://schemas.openxmlformats.org/officeDocument/2006/relationships/hyperlink" Target="https://hal.science/hal-03853650v1" TargetMode="External"/><Relationship Id="rId47" Type="http://schemas.openxmlformats.org/officeDocument/2006/relationships/hyperlink" Target="https://hal.science/search/index/?q=*&amp;authFullName_s=Justine Richard" TargetMode="External"/><Relationship Id="rId48" Type="http://schemas.openxmlformats.org/officeDocument/2006/relationships/hyperlink" Target="https://hal.science/hal-03853673v1" TargetMode="External"/><Relationship Id="rId49" Type="http://schemas.openxmlformats.org/officeDocument/2006/relationships/hyperlink" Target="https://hal.science/hal-03853715v1" TargetMode="External"/><Relationship Id="rId50" Type="http://schemas.openxmlformats.org/officeDocument/2006/relationships/hyperlink" Target="https://hal.science/hal-03707213v1" TargetMode="External"/><Relationship Id="rId51" Type="http://schemas.openxmlformats.org/officeDocument/2006/relationships/hyperlink" Target="https://hal.science/hal-03707208v1" TargetMode="External"/><Relationship Id="rId52" Type="http://schemas.openxmlformats.org/officeDocument/2006/relationships/hyperlink" Target="https://hal.science/hal-03707212v1" TargetMode="External"/><Relationship Id="rId53" Type="http://schemas.openxmlformats.org/officeDocument/2006/relationships/hyperlink" Target="https://hal.science/hal-03853696v1" TargetMode="External"/><Relationship Id="rId54" Type="http://schemas.openxmlformats.org/officeDocument/2006/relationships/hyperlink" Target="https://hal.science/hal-03707206v1" TargetMode="External"/><Relationship Id="rId55" Type="http://schemas.openxmlformats.org/officeDocument/2006/relationships/hyperlink" Target="https://hal.science/hal-03707203v1" TargetMode="External"/><Relationship Id="rId56" Type="http://schemas.openxmlformats.org/officeDocument/2006/relationships/hyperlink" Target="https://hal.science/hal-03707200v1" TargetMode="External"/><Relationship Id="rId57" Type="http://schemas.openxmlformats.org/officeDocument/2006/relationships/hyperlink" Target="https://hal.science/hal-03707183v1" TargetMode="External"/><Relationship Id="rId58" Type="http://schemas.openxmlformats.org/officeDocument/2006/relationships/hyperlink" Target="https://hal.science/hal-03707188v1" TargetMode="External"/><Relationship Id="rId59" Type="http://schemas.openxmlformats.org/officeDocument/2006/relationships/hyperlink" Target="https://hal.science/hal-03707193v1" TargetMode="External"/><Relationship Id="rId60" Type="http://schemas.openxmlformats.org/officeDocument/2006/relationships/hyperlink" Target="https://hal.science/hal-02162603v2" TargetMode="External"/><Relationship Id="rId61" Type="http://schemas.openxmlformats.org/officeDocument/2006/relationships/hyperlink" Target="https://hal.science/hal-03707167v1" TargetMode="External"/><Relationship Id="rId62" Type="http://schemas.openxmlformats.org/officeDocument/2006/relationships/hyperlink" Target="https://hal.science/hal-03707173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Faingnaert</dc:title>
  <dc:description>CV</dc:description>
  <dc:subject/>
  <cp:keywords/>
  <cp:category/>
  <cp:lastModifiedBy/>
  <dcterms:created xsi:type="dcterms:W3CDTF">2026-03-10T02:52:04+01:00</dcterms:created>
  <dcterms:modified xsi:type="dcterms:W3CDTF">2026-03-10T02:52:04+01:00</dcterms:modified>
</cp:coreProperties>
</file>

<file path=docProps/custom.xml><?xml version="1.0" encoding="utf-8"?>
<Properties xmlns="http://schemas.openxmlformats.org/officeDocument/2006/custom-properties" xmlns:vt="http://schemas.openxmlformats.org/officeDocument/2006/docPropsVTypes"/>
</file>