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Victoria Klein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victoria-klein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0009-0008-7576-6381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Présentation</w:t></w:r></w:p><w:p><w:pPr/><w:r><w:rPr/><w:t xml:space="preserve">FORMATION ACADÉMIQUE</w:t></w:r></w:p><w:p><w:pPr/><w:r><w:rPr><w:b w:val="1"/><w:bCs w:val="1"/></w:rPr><w:t xml:space="preserve">2024-2027	: Contrat doctoral</w:t></w:r><w:r><w:rPr/><w:t xml:space="preserve"> pour la préparation d’une thèse en Littérature française à l'Université de Strasbourg &amp;quot;Écrire le vivant : penser l'écologie en relation(s). Étude des organismes narratifs de Patrick Chamoiseau publiés entre 2009 et 2021&amp;quot;, sous la direction de Ninon Chavoz</w:t></w:r></w:p><w:p><w:pPr/><w:r><w:rPr><w:b w:val="1"/><w:bCs w:val="1"/></w:rPr><w:t xml:space="preserve">2019-2020	: Master 2 en Littérature générale et comparée</w:t></w:r><w:r><w:rPr/><w:t xml:space="preserve">, Paris IV, sous la direction d’Anne Tomiche</w:t></w:r></w:p><w:p><w:pPr/><w:r><w:rPr><w:b w:val="1"/><w:bCs w:val="1"/></w:rPr><w:t xml:space="preserve">2018-2019	: Master 1 en Littérature générale et comparée</w:t></w:r><w:r><w:rPr/><w:t xml:space="preserve">, Paris IV, sous la direction de Judith Lanter-Sarfati</w:t></w:r></w:p><w:p><w:pPr/><w:r><w:rPr><w:b w:val="1"/><w:bCs w:val="1"/></w:rPr><w:t xml:space="preserve">2017-2018</w:t></w:r><w:r><w:rPr/><w:t xml:space="preserve">	: Préparation du concours externe de l’</w:t></w:r><w:r><w:rPr><w:b w:val="1"/><w:bCs w:val="1"/></w:rPr><w:t xml:space="preserve">agrégation de Lettres Modernes</w:t></w:r><w:r><w:rPr/><w:t xml:space="preserve">, Paris IV. Admise au concours.</w:t></w:r></w:p><w:p><w:pPr/><w:r><w:rPr><w:b w:val="1"/><w:bCs w:val="1"/></w:rPr><w:t xml:space="preserve">2012-2017</w:t></w:r><w:r><w:rPr/><w:t xml:space="preserve">	: Parcours Grande École et master 2 en Management. Majeure Médias, Art & Création, Diplôme de la Grande École, HEC-Paris. Double Licence : Grande École, HEC-Paris et L3 Histoire, Paris IV</w:t></w:r></w:p><w:p><w:pPr/><w:r><w:rPr><w:b w:val="1"/><w:bCs w:val="1"/></w:rPr><w:t xml:space="preserve">2010-2012</w:t></w:r><w:r><w:rPr/><w:t xml:space="preserve"> : Classe préparatoire pour les Grandes Écoles (ECE), Lycée Saint-Louis de Gonzague, Paris. Admise au concours d’HEC-Paris.</w:t></w:r></w:p><w:p><w:pPr/><w:r><w:rPr/><w:t xml:space="preserve">EXPÉRIENCE D'ENSEIGNEMENT</w:t></w:r></w:p><w:p><w:pPr/><w:r><w:rPr><w:b w:val="1"/><w:bCs w:val="1"/></w:rPr><w:t xml:space="preserve">2025-2026 : Chargée de CM et de TD, Université de Strasbourg (64H)</w:t></w:r><w:r><w:rPr/><w:t xml:space="preserve">Enseignement fondamental, littérature française et francophone (L2) : « Faunes francophones. De l’animalité dans les littératures postcoloniales. Alain Mabanckou, Patrice Nganang, Patrick Chamoiseau » (TD)Option « Littérature et écologie » (L3) : « Se raconter, dire le monde : approches écobiographiques. Jean-Loup Trassard, Nastassja Martin, Shenaz Patel » (CM & TD)Méthodologie disciplinaire (L2), S2</w:t></w:r></w:p><w:p><w:pPr/><w:r><w:rPr><w:b w:val="1"/><w:bCs w:val="1"/></w:rPr><w:t xml:space="preserve">2024-2025 : Chargée de CM et de TD, Université de Strasbourg (64H)</w:t></w:r><w:r><w:rPr/><w:t xml:space="preserve">Enseignement fondamental, littérature française (L1) : « Genres poétiques » (CM&TD)Méthodologie disciplinaire (L2) : « Écologies caribéennes » (TD)Méthodologie de l’enseignement (L3) : « Humanités environnementales : approches croisées » (TD)</w:t></w:r><w:r><w:rPr><w:b w:val="1"/><w:bCs w:val="1"/></w:rPr><w:t xml:space="preserve">Préparation à l’oral du CAPES, Master 2 (4H)</w:t></w:r></w:p><w:p><w:pPr/><w:r><w:rPr><w:b w:val="1"/><w:bCs w:val="1"/></w:rPr><w:t xml:space="preserve">Automne 2023 :	Chargée de cours (équiv. CM), Université de Montréal (45H)</w:t></w:r><w:r><w:rPr/><w:t xml:space="preserve">Enseignement fondamental (équiv. L3&M1) : « Patrick Chamoiseau, poétique du lieu, poétique de la terre »2023-2024</w:t></w:r></w:p><w:p><w:pPr/><w:r><w:rPr><w:b w:val="1"/><w:bCs w:val="1"/></w:rPr><w:t xml:space="preserve">2018-2021	: Professeure agrégée de Lettres Modernes</w:t></w:r><w:r><w:rPr/><w:t xml:space="preserve"> en lycée général et technologique, Éducation Nationale, Champigny-sur-Marne, Saint-Denis, Aubervilliers</w:t></w:r></w:p><w:p><w:pPr/><w:r><w:rPr/><w:t xml:space="preserve">MANDAT</w:t></w:r></w:p><w:p><w:pPr/><w:r><w:rPr><w:b w:val="1"/><w:bCs w:val="1"/></w:rPr><w:t xml:space="preserve">2025-2029 : Secrétaire générale adjointe de l’APELA</w:t></w:r></w:p><w:p><w:pPr/><w:r><w:rPr><w:b w:val="1"/><w:bCs w:val="1"/></w:rPr><w:t xml:space="preserve">2025-2027 : Représentante des doctorant.es de l’École doctorale des Humanités (ED520)</w:t></w:r><w:r><w:rPr/><w:t xml:space="preserve">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Claude Simon, plastique du texte et quête du sensible : la mélancolie à l’épreuve du rose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Acta fabula : Revue des parutions pour les études littéraires</w:t></w:r><w:r><w:rPr/><w:t xml:space="preserve">, 2025, 26, </w:t></w:r><w:hyperlink r:id="rId12" w:history="1"><w:r><w:rPr><w:color w:val="#410a8c"/><w:u w:val="single"/></w:rPr><w:t xml:space="preserve">⟨10.58282/acta.19886⟩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hal-05380916v1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 Pratiques d’appropriation, de créolisation et de réappropriation dans les arts visuels en Afrique subsaharienne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Congrès international « Littératures africaines, transferts et appropriations culturelles »</w:t></w:r><w:r><w:rPr/><w:t xml:space="preserve">, APELA, Nov 2025, Strasbourg, France</w:t></w:r></w:p><w:p><w:pPr/><w:r><w:rPr/><w:t xml:space="preserve">Communication dans un congrès</w:t></w:r></w:p><w:p><w:pPr/><w:hyperlink r:id="rId13" w:history="1"><w:r><w:rPr><w:color w:val="#410a8c"/><w:u w:val="single"/></w:rPr><w:t xml:space="preserve">hal-05380945v1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Récits d’inceste : Lieux de l’enquête. Étude de Rien ne s’oppose à la nuit (2011), La Familia Grande (2021), Ou peut-être une nuit (2021), Triste tigre (2023)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Journée d’étude « Actualité des récits d’inceste »</w:t></w:r><w:r><w:rPr/><w:t xml:space="preserve">, Lethica, Jun 2025, Strasbourg, France</w:t></w:r></w:p><w:p><w:pPr/><w:r><w:rPr/><w:t xml:space="preserve">Communication dans un congrès</w:t></w:r></w:p><w:p><w:pPr/><w:hyperlink r:id="rId14" w:history="1"><w:r><w:rPr><w:color w:val="#410a8c"/><w:u w:val="single"/></w:rPr><w:t xml:space="preserve">hal-05380948v1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Enjeux sémiotiques attachés à une conception de la nature propre aux communautés autochtones du Nunavik. De l’article scientifique à la réécriture littéraire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(Des)écrire l’écologie. Première approche interdisciplinaire »</w:t></w:r><w:r><w:rPr/><w:t xml:space="preserve">, Université Paris-Nanterre, May 2024, Paris Nanterre, France</w:t></w:r></w:p><w:p><w:pPr/><w:r><w:rPr/><w:t xml:space="preserve">Communication dans un congrès</w:t></w:r></w:p><w:p><w:pPr/><w:hyperlink r:id="rId15" w:history="1"><w:r><w:rPr><w:color w:val="#410a8c"/><w:u w:val="single"/></w:rPr><w:t xml:space="preserve">hal-05380955v1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Postures écologiques : de l’intérêt d'une approche écocritique des textes caribéens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La Grande Transition »</w:t></w:r><w:r><w:rPr/><w:t xml:space="preserve">, Université Concordia, May 2023, Montréal, Canada</w:t></w:r></w:p><w:p><w:pPr/><w:r><w:rPr/><w:t xml:space="preserve">Communication dans un congrès</w:t></w:r></w:p><w:p><w:pPr/><w:hyperlink r:id="rId16" w:history="1"><w:r><w:rPr><w:color w:val="#410a8c"/><w:u w:val="single"/></w:rPr><w:t xml:space="preserve">hal-05380962v1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Zone Caraïbe : zone écologique et critique : penser les Humanités Écologiques depuis l’archipel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Ecopoeticas en el Caribe »</w:t></w:r><w:r><w:rPr/><w:t xml:space="preserve">, Casa de las Americas, May 2023, La havane, Cuba</w:t></w:r></w:p><w:p><w:pPr/><w:r><w:rPr/><w:t xml:space="preserve">Communication dans un congrès</w:t></w:r></w:p><w:p><w:pPr/><w:hyperlink r:id="rId17" w:history="1"><w:r><w:rPr><w:color w:val="#410a8c"/><w:u w:val="single"/></w:rPr><w:t xml:space="preserve">hal-05380957v1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Littérature environnementale et cultures de l'imaginaire : l’afrofuturisme au service de la cause environnementale. Le personnage écologique dans Tè Mawon de Michael Roch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Le choix dans les cultures de l’imaginaire »</w:t></w:r><w:r><w:rPr/><w:t xml:space="preserve">, Université de Rennes, Oct 2022, Rennes, France</w:t></w:r></w:p><w:p><w:pPr/><w:r><w:rPr/><w:t xml:space="preserve">Communication dans un congrès</w:t></w:r></w:p><w:p><w:pPr/><w:hyperlink r:id="rId18" w:history="1"><w:r><w:rPr><w:color w:val="#410a8c"/><w:u w:val="single"/></w:rPr><w:t xml:space="preserve">hal-05380982v1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Migration et frontière chez Patrick Chamoiseau : identité relationnelle du sujet migrant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Écologie décoloniale »</w:t></w:r><w:r><w:rPr/><w:t xml:space="preserve">, Université de Mayotte; NaKaN, Dec 2022, Mamoudzou (Mayotte), France</w:t></w:r></w:p><w:p><w:pPr/><w:r><w:rPr/><w:t xml:space="preserve">Communication dans un congrès</w:t></w:r></w:p><w:p><w:pPr/><w:hyperlink r:id="rId19" w:history="1"><w:r><w:rPr><w:color w:val="#410a8c"/><w:u w:val="single"/></w:rPr><w:t xml:space="preserve">hal-05380976v1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Repenser le Vivant : poétique du “vivre-en-Relation” dans Les neuf consciences du Malfini de Patrick Chamoiseau »</w:t></w:r></w:hyperlink></w:p><w:p><w:pPr/><w:hyperlink r:id="rId11" w:history="1"><w:r><w:rPr><w:color w:val="#410a8c"/><w:u w:val="single"/></w:rPr><w:t xml:space="preserve">Victoria Klein</w:t></w:r></w:hyperlink></w:p><w:p><w:pPr/><w:r><w:rPr><w:i w:val="1"/><w:iCs w:val="1"/></w:rPr><w:t xml:space="preserve">Colloque « Relations »</w:t></w:r><w:r><w:rPr/><w:t xml:space="preserve">, Université de Princeton, Apr 2022, Princeton,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hal-05380988v1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« Passer par la parole des autres pour connaître le monde » : la littérature des écrivains de l’oreille</w:t></w:r></w:hyperlink></w:p><w:p><w:pPr/><w:hyperlink r:id="rId11" w:history="1"><w:r><w:rPr><w:color w:val="#410a8c"/><w:u w:val="single"/></w:rPr><w:t xml:space="preserve">Victoria Klein</w:t></w:r></w:hyperlink><w:r><w:rPr/><w:t xml:space="preserve">,</w:t></w:r><w:hyperlink r:id="rId22" w:history="1"><w:r><w:rPr><w:color w:val="#410a8c"/><w:u w:val="single"/></w:rPr><w:t xml:space="preserve">Maud Lecacheur</w:t></w:r></w:hyperlink></w:p><w:p><w:pPr/><w:r><w:rPr/><w:t xml:space="preserve">2025, </w:t></w:r><w:hyperlink r:id="rId23" w:history="1"><w:r><w:rPr><w:color w:val="#410a8c"/><w:u w:val="single"/></w:rPr><w:t xml:space="preserve">⟨10.58282/acta.20321⟩</w:t></w:r></w:hyperlink></w:p><w:p><w:pPr/><w:r><w:rPr/><w:t xml:space="preserve">Autre publication scientifique</w:t></w:r></w:p><w:p><w:pPr/><w:hyperlink r:id="rId21" w:history="1"><w:r><w:rPr><w:color w:val="#410a8c"/><w:u w:val="single"/></w:rPr><w:t xml:space="preserve">hal-05420271v1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Compte-rendu : CURTIUS (Anny-Dominique), Suzanne Césaire : archéologie littéraire et artistique d’une mémoire empêchée. Paris : Karthala, coll. Lettres du Sud, 2020, 395 p. – ISBN 978-2-811-12794-7</w:t></w:r></w:hyperlink></w:p><w:p><w:pPr/><w:hyperlink r:id="rId11" w:history="1"><w:r><w:rPr><w:color w:val="#410a8c"/><w:u w:val="single"/></w:rPr><w:t xml:space="preserve">Victoria Klein</w:t></w:r></w:hyperlink><w:r><w:rPr/><w:t xml:space="preserve">,</w:t></w:r><w:hyperlink r:id="rId25" w:history="1"><w:r><w:rPr><w:color w:val="#410a8c"/><w:u w:val="single"/></w:rPr><w:t xml:space="preserve">Anny-Dominique Curtius</w:t></w:r></w:hyperlink></w:p><w:p><w:pPr/><w:r><w:rPr/><w:t xml:space="preserve">2025, pp.219-221. </w:t></w:r><w:hyperlink r:id="rId26" w:history="1"><w:r><w:rPr><w:color w:val="#410a8c"/><w:u w:val="single"/></w:rPr><w:t xml:space="preserve">⟨10.7202/1116466ar⟩</w:t></w:r></w:hyperlink></w:p><w:p><w:pPr/><w:r><w:rPr/><w:t xml:space="preserve">Autre publication scientifique</w:t></w:r></w:p><w:p><w:pPr/><w:hyperlink r:id="rId24" w:history="1"><w:r><w:rPr><w:color w:val="#410a8c"/><w:u w:val="single"/></w:rPr><w:t xml:space="preserve">hal-05380908v1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E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ia-klein" TargetMode="External"/><Relationship Id="rId9" Type="http://schemas.openxmlformats.org/officeDocument/2006/relationships/hyperlink" Target="https://orcid.org/0009-0008-7576-6381" TargetMode="External"/><Relationship Id="rId10" Type="http://schemas.openxmlformats.org/officeDocument/2006/relationships/hyperlink" Target="https://hal.science/hal-05380916v1" TargetMode="External"/><Relationship Id="rId11" Type="http://schemas.openxmlformats.org/officeDocument/2006/relationships/hyperlink" Target="https://hal.science/search/index/?q=*&amp;authFullName_s=Victoria Klein" TargetMode="External"/><Relationship Id="rId12" Type="http://schemas.openxmlformats.org/officeDocument/2006/relationships/hyperlink" Target="https://dx.doi.org/10.58282/acta.19886" TargetMode="External"/><Relationship Id="rId13" Type="http://schemas.openxmlformats.org/officeDocument/2006/relationships/hyperlink" Target="https://hal.science/hal-05380945v1" TargetMode="External"/><Relationship Id="rId14" Type="http://schemas.openxmlformats.org/officeDocument/2006/relationships/hyperlink" Target="https://hal.science/hal-05380948v1" TargetMode="External"/><Relationship Id="rId15" Type="http://schemas.openxmlformats.org/officeDocument/2006/relationships/hyperlink" Target="https://hal.science/hal-05380955v1" TargetMode="External"/><Relationship Id="rId16" Type="http://schemas.openxmlformats.org/officeDocument/2006/relationships/hyperlink" Target="https://hal.science/hal-05380962v1" TargetMode="External"/><Relationship Id="rId17" Type="http://schemas.openxmlformats.org/officeDocument/2006/relationships/hyperlink" Target="https://hal.science/hal-05380957v1" TargetMode="External"/><Relationship Id="rId18" Type="http://schemas.openxmlformats.org/officeDocument/2006/relationships/hyperlink" Target="https://hal.science/hal-05380982v1" TargetMode="External"/><Relationship Id="rId19" Type="http://schemas.openxmlformats.org/officeDocument/2006/relationships/hyperlink" Target="https://hal.science/hal-05380976v1" TargetMode="External"/><Relationship Id="rId20" Type="http://schemas.openxmlformats.org/officeDocument/2006/relationships/hyperlink" Target="https://hal.science/hal-05380988v1" TargetMode="External"/><Relationship Id="rId21" Type="http://schemas.openxmlformats.org/officeDocument/2006/relationships/hyperlink" Target="https://hal.science/hal-05420271v1" TargetMode="External"/><Relationship Id="rId22" Type="http://schemas.openxmlformats.org/officeDocument/2006/relationships/hyperlink" Target="https://hal.science/search/index/?q=*&amp;authFullName_s=Maud Lecacheur" TargetMode="External"/><Relationship Id="rId23" Type="http://schemas.openxmlformats.org/officeDocument/2006/relationships/hyperlink" Target="https://dx.doi.org/10.58282/acta.20321" TargetMode="External"/><Relationship Id="rId24" Type="http://schemas.openxmlformats.org/officeDocument/2006/relationships/hyperlink" Target="https://hal.science/hal-05380908v1" TargetMode="External"/><Relationship Id="rId25" Type="http://schemas.openxmlformats.org/officeDocument/2006/relationships/hyperlink" Target="https://hal.science/search/index/?q=*&amp;authFullName_s=Anny-Dominique Curtius" TargetMode="External"/><Relationship Id="rId26" Type="http://schemas.openxmlformats.org/officeDocument/2006/relationships/hyperlink" Target="https://dx.doi.org/10.7202/1116466a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Klein</dc:title>
  <dc:description>CV</dc:description>
  <dc:subject/>
  <cp:keywords/>
  <cp:category/>
  <cp:lastModifiedBy/>
  <dcterms:created xsi:type="dcterms:W3CDTF">2026-04-14T19:45:06+02:00</dcterms:created>
  <dcterms:modified xsi:type="dcterms:W3CDTF">2026-04-14T19:45:06+02:00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