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Gouezou </w:t>
      </w:r>
      <w:r>
        <w:rPr>
          <w:color w:val="641e6e"/>
        </w:rPr>
        <w:t xml:space="preserve">MCF ENSA BretagneChercheur au GRIEF (EA 7465)Chercheur associé au laboratoire URM MAP ARIA de l'ENSA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vincent-gouezou</w:t>
        </w:r>
      </w:hyperlink>
    </w:p>
    <w:p>
      <w:pPr>
        <w:numPr>
          <w:ilvl w:val="0"/>
          <w:numId w:val="1"/>
        </w:numPr>
      </w:pPr>
      <w:r>
        <w:rPr/>
        <w:t xml:space="preserve"> ORCID : </w:t>
      </w:r>
      <w:hyperlink r:id="rId9" w:history="1">
        <w:r>
          <w:rPr>
            <w:color w:val="#410a8c"/>
            <w:u w:val="single"/>
          </w:rPr>
          <w:t xml:space="preserve">0009-0003-8009-5731</w:t>
        </w:r>
      </w:hyperlink>
    </w:p>
    <w:p>
      <w:pPr>
        <w:spacing w:before="600"/>
      </w:pPr>
    </w:p>
    <w:p>
      <w:pPr>
        <w:pStyle w:val="Heading2"/>
      </w:pPr>
      <w:r>
        <w:rPr>
          <w:color w:val="1e198e"/>
          <w:b w:val="1"/>
          <w:bCs w:val="1"/>
        </w:rPr>
        <w:t xml:space="preserve">Présentation</w:t>
      </w:r>
    </w:p>
    <w:p>
      <w:pPr>
        <w:spacing w:after="100"/>
      </w:pPr>
    </w:p>
    <w:p>
      <w:pPr/>
      <w:r>
        <w:rPr/>
        <w:t xml:space="preserve">Enseignant-chercheur au laboratoire </w:t>
      </w:r>
      <w:hyperlink r:id="rId10" w:history="1">
        <w:r>
          <w:rPr>
            <w:color w:val="#410a8c"/>
            <w:u w:val="single"/>
          </w:rPr>
          <w:t xml:space="preserve">GRIEF (EA 7465)</w:t>
        </w:r>
      </w:hyperlink>
      <w:r>
        <w:rPr/>
        <w:t xml:space="preserve"> de l'ENSA Bretagne, MCF STA-OMI, architecte D.P.L.G, docteur en sciences de l’architecture.Nos activités de recherche portent sur le dessin spatialisé en réalité virtuelle  (RV)  et le BIM (</w:t>
      </w:r>
      <w:r>
        <w:rPr>
          <w:i w:val="1"/>
          <w:iCs w:val="1"/>
        </w:rPr>
        <w:t xml:space="preserve">Building information Modeling</w:t>
      </w:r>
      <w:r>
        <w:rPr/>
        <w:t xml:space="preserve">) pour le projet architectural ou la revue de projet. Inspirés par les travaux de Gabriela Goldschmidt sur le dialectisme des esquisses (Goldschmdit, 1991), nous étudions la réintroduction en RV du dessin à la main confronté aux modèles 3D dans une logique &amp;quot;dialectique&amp;quot; et contradictoire. L'outil de dessin en 3D </w:t>
      </w:r>
      <w:hyperlink r:id="rId11" w:history="1">
        <w:r>
          <w:rPr>
            <w:color w:val="#410a8c"/>
            <w:u w:val="single"/>
          </w:rPr>
          <w:t xml:space="preserve">VairDraw</w:t>
        </w:r>
      </w:hyperlink>
      <w:r>
        <w:rPr/>
        <w:t xml:space="preserve"> de la plateforme en réalité virtuelle </w:t>
      </w:r>
      <w:hyperlink r:id="rId12" w:history="1">
        <w:r>
          <w:rPr>
            <w:color w:val="#410a8c"/>
            <w:u w:val="single"/>
          </w:rPr>
          <w:t xml:space="preserve">PIRVI</w:t>
        </w:r>
      </w:hyperlink>
      <w:r>
        <w:rPr/>
        <w:t xml:space="preserve"> en est le moyen essentiel et montre des résultats intéressants, proches du dessin à la main classique; VairDraw évolue régulièrement dans l'objectif d'en livrer une version architetcurale. Nos autres intérêts de recherche portent sur les sciences de conception rapportées à l'architecture, l’histoire et les pratiques de la conception architecturale impliquant l’informatique, l’épistémologie et l’interdisciplinarité. Notre intérêt pour les démarches interdisciplinaires « art-science » tend à rapprocher la recherche scientifique et le projet architectural. Nos activités d’enseignement portent sur l’informatique pour la conception architecturale, l’initiation à la recherche et les théories des domaines de conception.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DialecBIM2: Evaluer le dialectisme des esquisses et du dessin spatialisé à l’ère du BIM</w:t>
              </w:r>
            </w:hyperlink>
          </w:p>
          <w:p>
            <w:pPr/>
            <w:hyperlink r:id="rId14" w:history="1">
              <w:r>
                <w:rPr>
                  <w:color w:val="#410a8c"/>
                  <w:u w:val="single"/>
                </w:rPr>
                <w:t xml:space="preserve">Vincent Gouezou</w:t>
              </w:r>
            </w:hyperlink>
            <w:r>
              <w:rPr/>
              <w:t xml:space="preserve">,</w:t>
            </w:r>
            <w:hyperlink r:id="rId15" w:history="1">
              <w:r>
                <w:rPr>
                  <w:color w:val="#410a8c"/>
                  <w:u w:val="single"/>
                </w:rPr>
                <w:t xml:space="preserve">Samuel Degrande</w:t>
              </w:r>
            </w:hyperlink>
          </w:p>
          <w:p>
            <w:pPr/>
            <w:r>
              <w:rPr>
                <w:i w:val="1"/>
                <w:iCs w:val="1"/>
              </w:rPr>
              <w:t xml:space="preserve">EduBIM2020</w:t>
            </w:r>
            <w:r>
              <w:rPr/>
              <w:t xml:space="preserve">, Institut Supérieur Aquitain du Bâtiment et des Travaux Publics, Oct 2020, Anglet, France</w:t>
            </w:r>
          </w:p>
          <w:p>
            <w:pPr/>
            <w:r>
              <w:rPr/>
              <w:t xml:space="preserve">Communication dans un congrès</w:t>
            </w:r>
          </w:p>
          <w:p>
            <w:pPr/>
            <w:hyperlink r:id="rId13" w:history="1">
              <w:r>
                <w:rPr>
                  <w:color w:val="#410a8c"/>
                  <w:u w:val="single"/>
                </w:rPr>
                <w:t xml:space="preserve">hal-05041158v1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 la représentation à la modélisation de l'architecture : réintroduire le dessin d'esquisse en contexte BIM par sa spatialisation en réalité virtuelle</w:t>
              </w:r>
            </w:hyperlink>
          </w:p>
          <w:p>
            <w:pPr/>
            <w:hyperlink r:id="rId14" w:history="1">
              <w:r>
                <w:rPr>
                  <w:color w:val="#410a8c"/>
                  <w:u w:val="single"/>
                </w:rPr>
                <w:t xml:space="preserve">Vincent Gouezou</w:t>
              </w:r>
            </w:hyperlink>
          </w:p>
          <w:p>
            <w:pPr/>
            <w:r>
              <w:rPr/>
              <w:t xml:space="preserve">Architecture, aménagement de l'espace. Université de Lille, 2020. Français. </w:t>
            </w:r>
            <w:hyperlink r:id="rId17" w:history="1">
              <w:r>
                <w:rPr>
                  <w:color w:val="#410a8c"/>
                  <w:u w:val="single"/>
                </w:rPr>
                <w:t xml:space="preserve">⟨NNT : 2020LILUH007⟩</w:t>
              </w:r>
            </w:hyperlink>
          </w:p>
          <w:p>
            <w:pPr/>
            <w:r>
              <w:rPr/>
              <w:t xml:space="preserve">Thèse</w:t>
            </w:r>
          </w:p>
          <w:p>
            <w:pPr/>
            <w:hyperlink r:id="rId16" w:history="1">
              <w:r>
                <w:rPr>
                  <w:color w:val="#410a8c"/>
                  <w:u w:val="single"/>
                </w:rPr>
                <w:t xml:space="preserve">tel-03054390v1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F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gouezou" TargetMode="External"/><Relationship Id="rId9" Type="http://schemas.openxmlformats.org/officeDocument/2006/relationships/hyperlink" Target="https://orcid.org/0009-0003-8009-5731" TargetMode="External"/><Relationship Id="rId10" Type="http://schemas.openxmlformats.org/officeDocument/2006/relationships/hyperlink" Target="https://www.rennes.archi.fr/recherche/grief-2-2/presentation/" TargetMode="External"/><Relationship Id="rId11" Type="http://schemas.openxmlformats.org/officeDocument/2006/relationships/hyperlink" Target="https://pirvi.univ-lille.fr/projects/vairdraw/" TargetMode="External"/><Relationship Id="rId12" Type="http://schemas.openxmlformats.org/officeDocument/2006/relationships/hyperlink" Target="https://pirvi.univ-lille.fr/" TargetMode="External"/><Relationship Id="rId13" Type="http://schemas.openxmlformats.org/officeDocument/2006/relationships/hyperlink" Target="https://hal.science/hal-05041158v1" TargetMode="External"/><Relationship Id="rId14" Type="http://schemas.openxmlformats.org/officeDocument/2006/relationships/hyperlink" Target="https://hal.science/search/index/?q=*&amp;authFullName_s=Vincent Gouezou" TargetMode="External"/><Relationship Id="rId15" Type="http://schemas.openxmlformats.org/officeDocument/2006/relationships/hyperlink" Target="https://hal.science/search/index/?q=*&amp;authFullName_s=Samuel Degrande" TargetMode="External"/><Relationship Id="rId16" Type="http://schemas.openxmlformats.org/officeDocument/2006/relationships/hyperlink" Target="https://theses.hal.science/tel-03054390v1" TargetMode="External"/><Relationship Id="rId17" Type="http://schemas.openxmlformats.org/officeDocument/2006/relationships/hyperlink" Target="https://www.theses.fr/2020LILUH007"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Gouezou</dc:title>
  <dc:description>CV</dc:description>
  <dc:subject/>
  <cp:keywords/>
  <cp:category/>
  <cp:lastModifiedBy/>
  <dcterms:created xsi:type="dcterms:W3CDTF">2026-03-16T04:07:19+01:00</dcterms:created>
  <dcterms:modified xsi:type="dcterms:W3CDTF">2026-03-16T04:07:19+01:00</dcterms:modified>
</cp:coreProperties>
</file>

<file path=docProps/custom.xml><?xml version="1.0" encoding="utf-8"?>
<Properties xmlns="http://schemas.openxmlformats.org/officeDocument/2006/custom-properties" xmlns:vt="http://schemas.openxmlformats.org/officeDocument/2006/docPropsVTypes"/>
</file>