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0000-0002-7758-3246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080135072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Carrière professionnelle</w:t>
      </w:r>
    </w:p>
    <w:p>
      <w:pPr>
        <w:pStyle w:val="Heading4"/>
      </w:pPr>
    </w:p>
    <w:p>
      <w:pPr>
        <w:pStyle w:val="Heading4"/>
      </w:pPr>
      <w:r>
        <w:rPr/>
        <w:t xml:space="preserve">Affectations</w:t>
      </w:r>
    </w:p>
    <w:p>
      <w:pPr/>
      <w:r>
        <w:rPr/>
        <w:t xml:space="preserve">§ 2024 - : Professeur d'archéologie et d'histoire de l'art de l'Asie du Sud et du Sud-Est, Sorbonne Université§ 2019 - 2024 : Directeur de la conservation et des collections, Musée national des arts asiatiques Guimet</w:t>
      </w:r>
    </w:p>
    <w:p>
      <w:pPr/>
      <w:r>
        <w:rPr/>
        <w:t xml:space="preserve">§ 2013 – 2019 : Sous-directeur des collections, Direction générale des patrimoines, Service des musées de France.</w:t>
      </w:r>
    </w:p>
    <w:p>
      <w:pPr/>
      <w:r>
        <w:rPr/>
        <w:t xml:space="preserve">§ 2008 – 2013 : conservateur du patrimoine au sein de l’Agence France-Muséums, en charge des arts asiatiques, dans le cadre du projet du Louvre-Abou Dabi.</w:t>
      </w:r>
    </w:p>
    <w:p>
      <w:pPr/>
      <w:r>
        <w:rPr/>
        <w:t xml:space="preserve">§ 2002 – 2008 : conservateur du patrimoine au Musée national des arts asiatiques Guimet, en charge des textiles de la collection Riboud.</w:t>
      </w:r>
    </w:p>
    <w:p>
      <w:pPr/>
      <w:r>
        <w:rPr/>
        <w:t xml:space="preserve">§ 2000 – 2002 : conservateur du patrimoine au Musée Cernuschi, Musée des Arts de l’Asie de la Ville de Paris.</w:t>
      </w:r>
    </w:p>
    <w:p>
      <w:pPr/>
      <w:r>
        <w:rPr/>
        <w:t xml:space="preserve">§ 1999 – 2000 : conservateur stagiaire à l’Ecole nationale du patrimoine.</w:t>
      </w:r>
    </w:p>
    <w:p>
      <w:pPr/>
      <w:r>
        <w:rPr>
          <w:b w:val="1"/>
          <w:bCs w:val="1"/>
        </w:rPr>
        <w:t xml:space="preserve">Autres responsabilités administratives et scientifiques</w:t>
      </w:r>
    </w:p>
    <w:p>
      <w:pPr/>
      <w:r>
        <w:rPr/>
        <w:t xml:space="preserve">§ Chef de la mission française de coopération archéologique au Bangladesh (site de Mahasthan), depuis 2013.</w:t>
      </w:r>
    </w:p>
    <w:p>
      <w:pPr/>
      <w:r>
        <w:rPr/>
        <w:t xml:space="preserve">§ Membre du Groupe de recherches en études indiennes (EA 2120)</w:t>
      </w:r>
    </w:p>
    <w:p>
      <w:pPr/>
      <w:r>
        <w:rPr/>
        <w:t xml:space="preserve">§ Directeur de recherche à l’Université Sorbonne Nouvelle-Paris III (Ecole doctorale 514 « Mondes anglophones, germanophones, iraniens, indiens et études européennes - MAGIIE »).</w:t>
      </w:r>
    </w:p>
    <w:p>
      <w:pPr/>
      <w:r>
        <w:rPr/>
        <w:t xml:space="preserve">§ Enseignant et directeur de recherche à l’Ecole du Louvre; membre associé du comité de la recherche.</w:t>
      </w:r>
    </w:p>
    <w:p>
      <w:pPr/>
      <w:r>
        <w:rPr/>
        <w:t xml:space="preserve">§ Membre du conseil scientifique de l’Ecole nationale des chartes</w:t>
      </w:r>
    </w:p>
    <w:p>
      <w:pPr/>
      <w:r>
        <w:rPr/>
        <w:t xml:space="preserve">§ Membre de la commission consultative des recherches archéologiques à l’étranger du ministère de l’Europe et des Affaires étrangères (2014-2022).</w:t>
      </w:r>
    </w:p>
    <w:p>
      <w:pPr/>
      <w:r>
        <w:rPr/>
        <w:t xml:space="preserve">§ Membre de la Commission des publications de la Réunion des Musées Nationaux-Grand Palais.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Cursus universitaire</w:t>
      </w:r>
    </w:p>
    <w:p>
      <w:pPr/>
      <w:r>
        <w:rPr/>
        <w:t xml:space="preserve">§ 2007 : Habilitation à diriger les recherches, sur le thème </w:t>
      </w:r>
      <w:r>
        <w:rPr>
          <w:i w:val="1"/>
          <w:iCs w:val="1"/>
        </w:rPr>
        <w:t xml:space="preserve">De la commande au portrait : traités, épigraphie et images dans le monde indien</w:t>
      </w:r>
      <w:r>
        <w:rPr/>
        <w:t xml:space="preserve">, Université de la Sorbonne Nouvelle Paris 3</w:t>
      </w:r>
    </w:p>
    <w:p>
      <w:pPr/>
      <w:r>
        <w:rPr/>
        <w:t xml:space="preserve">§ 2004 : Thèse de doctorat en langues, civilisations et sociétés orientales (études indiennes) : </w:t>
      </w:r>
      <w:r>
        <w:rPr>
          <w:i w:val="1"/>
          <w:iCs w:val="1"/>
        </w:rPr>
        <w:t xml:space="preserve">La production artistique au Tamil Nadu (VIe-XVIIIe siècles). L'artiste et le commanditaire</w:t>
      </w:r>
      <w:r>
        <w:rPr/>
        <w:t xml:space="preserve">, sous la direction du Professeur Bruno Dagens, Université de la Sorbonne Nouvelle Paris 3 (mention Très Honorable, avec les félicitations à l’unanimité du jury).</w:t>
      </w:r>
    </w:p>
    <w:p>
      <w:pPr/>
      <w:r>
        <w:rPr/>
        <w:t xml:space="preserve">§ 2000 : Conservateur du patrimoine (major de la promotion Héloïse et Abélard de l’Ecole nationale du patrimoine).</w:t>
      </w:r>
    </w:p>
    <w:p>
      <w:pPr/>
      <w:r>
        <w:rPr/>
        <w:t xml:space="preserve">§ 1998 : Diplôme d’études approfondies en langues, civilisations et sociétés orientales : </w:t>
      </w:r>
      <w:r>
        <w:rPr>
          <w:i w:val="1"/>
          <w:iCs w:val="1"/>
        </w:rPr>
        <w:t xml:space="preserve">Les sources écrites pour l’étude des bronzes d’Inde du sud</w:t>
      </w:r>
      <w:r>
        <w:rPr/>
        <w:t xml:space="preserve">, sous la direction du Professeur Bruno Dagens, Université de la Sorbonne Nouvelle Paris 3 (mention Très Bien).</w:t>
      </w:r>
    </w:p>
    <w:p>
      <w:pPr/>
      <w:r>
        <w:rPr/>
        <w:t xml:space="preserve">§ 1996 : Licence d’Histoire de l’Art à l’Université Paris Sorbonne (Paris 4).</w:t>
      </w:r>
    </w:p>
    <w:p>
      <w:pPr/>
      <w:r>
        <w:rPr/>
        <w:t xml:space="preserve">§ 1995-1998 : École nationale des chartes.</w:t>
      </w:r>
    </w:p>
    <w:p>
      <w:pPr>
        <w:pStyle w:val="Heading5"/>
      </w:pPr>
      <w:r>
        <w:rPr/>
        <w:t xml:space="preserve">Diplôme d’Archiviste-paléographe</w:t>
      </w:r>
    </w:p>
    <w:p>
      <w:pPr/>
      <w:r>
        <w:rPr/>
        <w:t xml:space="preserve">Thèse : </w:t>
      </w:r>
      <w:r>
        <w:rPr>
          <w:i w:val="1"/>
          <w:iCs w:val="1"/>
        </w:rPr>
        <w:t xml:space="preserve">Les bronzes chola vishnuïtes</w:t>
      </w:r>
      <w:r>
        <w:rPr/>
        <w:t xml:space="preserve">, sous la direction du Professeur Bruno Dagens (thèse signalée au Ministre)</w:t>
      </w:r>
    </w:p>
    <w:p>
      <w:pPr/>
      <w:r>
        <w:rPr/>
        <w:t xml:space="preserve">§ 1995 : Licence d’Histoire à l’Université Paris Sorbonne (Paris 4).</w:t>
      </w:r>
    </w:p>
    <w:p>
      <w:pPr/>
      <w:r>
        <w:rPr/>
        <w:t xml:space="preserve">§ 1992 : Baccalauréat A1.</w:t>
      </w:r>
    </w:p>
    <w:p>
      <w:pPr/>
      <w:r>
        <w:rPr>
          <w:b w:val="1"/>
          <w:bCs w:val="1"/>
        </w:rPr>
        <w:t xml:space="preserve">Langues</w:t>
      </w:r>
    </w:p>
    <w:p>
      <w:pPr/>
      <w:r>
        <w:rPr/>
        <w:t xml:space="preserve">Langues vivantes : français (langue maternelle), anglais (parlé, lu, écrit couramment), allemand (lu, parlé), italien (lu, parlé), notions de hindi et de bengali.</w:t>
      </w:r>
    </w:p>
    <w:p>
      <w:pPr/>
      <w:r>
        <w:rPr/>
        <w:t xml:space="preserve">Langues mortes : sanskrit, latin, grec ancien.</w:t>
      </w:r>
    </w:p>
    <w:p>
      <w:pPr/>
      <w:r>
        <w:rPr>
          <w:b w:val="1"/>
          <w:bCs w:val="1"/>
        </w:rPr>
        <w:t xml:space="preserve">Distinctions honorifiques</w:t>
      </w:r>
    </w:p>
    <w:p>
      <w:pPr/>
      <w:r>
        <w:rPr/>
        <w:t xml:space="preserve">Prix Hirayama de l’Académie des Inscriptions et Belles Lettres, 2004.</w:t>
      </w:r>
    </w:p>
    <w:p>
      <w:pPr/>
      <w:r>
        <w:rPr/>
        <w:t xml:space="preserve">Chevalier de l’ordre des Arts et Lettres, 2015.</w:t>
      </w:r>
    </w:p>
    <w:p>
      <w:pPr>
        <w:pStyle w:val="Heading2"/>
      </w:pPr>
      <w:r>
        <w:rPr/>
        <w:t xml:space="preserve">Affiliation à des sociétés savantes</w:t>
      </w:r>
    </w:p>
    <w:p>
      <w:pPr/>
      <w:r>
        <w:rPr/>
        <w:t xml:space="preserve">European Association for South Asian Archaeology and Art (membre du comité exécutif ; 2010-2012 : président ; 2016-2022 : secrétaire général).</w:t>
      </w:r>
    </w:p>
    <w:p>
      <w:pPr/>
      <w:r>
        <w:rPr/>
        <w:t xml:space="preserve">Association française d’études indiennes.</w:t>
      </w:r>
    </w:p>
    <w:p>
      <w:pPr/>
      <w:r>
        <w:rPr/>
        <w:t xml:space="preserve">International Council of Museums (ICOM).</w:t>
      </w:r>
    </w:p>
    <w:p>
      <w:pPr/>
      <w:r>
        <w:rPr/>
        <w:t xml:space="preserve">Société Asiatique.</w:t>
      </w:r>
    </w:p>
    <w:p>
      <w:pPr>
        <w:pStyle w:val="Heading2"/>
      </w:pPr>
      <w:r>
        <w:rPr/>
        <w:t xml:space="preserve">Istituto Italiano per il Medio ed Estremo Oriente (correspondant).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 Memoriam] Bruno DAGENS (1935-2023)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2024,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Vingt-huit ans de fouilles franco-bangladaises à Mahasthangarh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2020, Tome 75, pp.161-196.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⟨10.3406/arasi.2020.2090⟩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jeune-fille au perroquet : un thème indien dans la peinture hollandaise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musées de France</w:t>
            </w:r>
            <w:r>
              <w:rPr/>
              <w:t xml:space="preserve">, 2019, 3,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statuaire de Mahasthan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mémoires de la Fondation Eugène Piot</w:t>
            </w:r>
            <w:r>
              <w:rPr/>
              <w:t xml:space="preserve">, 2017, 96, pp.119-161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Rāmapāla, Rāmāvatī and the Last Glory of Mahasthan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Bengal Art</w:t>
            </w:r>
            <w:r>
              <w:rPr/>
              <w:t xml:space="preserve">, 2017, 22,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Ferrier, Cédric, L’Inde des Gupta (IVe-VIe siècle), Paris, Les Belles Lettres,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20 (2), pp.537-542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mystérieux Paraśurāma de Mahasthan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2015, 33, pp.313-336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in Silpasastras and Related 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Hindu Studies</w:t>
            </w:r>
            <w:r>
              <w:rPr/>
              <w:t xml:space="preserve">, 2015, 8 (2), pp.170-179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parallèles entre les arts en Inde, ou l’art de l’ambiguïté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2011, 69,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quelques textiles jaïns du musée Guimet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2006, 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halshs-00673156v1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intertwined connection between the suburban sites of Mahasthangarh (Bangladesh) and the environment: How to deal with a ‘biased’ landscape?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Archaeological Congress - 10</w:t>
            </w:r>
            <w:r>
              <w:rPr/>
              <w:t xml:space="preserve">, Claire Smith, Jun 2025, Darwin,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fluvial landscape in the Mahasthangarh region (Bangladesh) over the last 2000 years: contribution of satellite images and geomorphological studies to the history of paleoenvironment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Nahid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of the European Society for South Asian Archaeology and Art</w:t>
            </w:r>
            <w:r>
              <w:rPr/>
              <w:t xml:space="preserve">, EASAA; Saxon Academy of Sciences and Humanities; Monica Zin, Sep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urban settlement in Early Historical and Early Medieval South Asia: the case of Mahasthangarh, Bangladesh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Nahid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of the European Society for South Asian Archaeology and Art</w:t>
            </w:r>
            <w:r>
              <w:rPr/>
              <w:t xml:space="preserve">, EASAA; Saxon Academy of Sciences and Humanities; Monika Zin, Sep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recherches en Asie du Sud : les archives de Mahasthangarh et la mémoire vivante de la mission française de coopération archéologique au Bangladesh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Réseaux</w:t>
            </w:r>
            <w:r>
              <w:rPr/>
              <w:t xml:space="preserve">, Julien Aliquot; Laure Bézard; Romain Boissat,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background (Monastic institutions and “Hindu” temples) of Mahasthangarh and the Varendra region through the lens of archaeology from 6th to 13th c. 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Institutionalized Religion and Asceticism in South and Southeast Asia in the Pre-Modern Period - ERC DHARMA</w:t>
            </w:r>
            <w:r>
              <w:rPr/>
              <w:t xml:space="preserve">, Annette Schmiedchen, Mar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excavations of Mahasthan (ancient Pundravardhana), Bangladesh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 Off Meeting du projet ERC – DHARMA</w:t>
            </w:r>
            <w:r>
              <w:rPr/>
              <w:t xml:space="preserve">, ERC project DHARMA n°809994, Sep 2019,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Tukkacci, a Royal Cola Temple at the Beginning of the 12th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Archaology 2003</w:t>
            </w:r>
            <w:r>
              <w:rPr/>
              <w:t xml:space="preserve">, Jul 2003, Bonn, Germany. pp.523-531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halshs-00673144v1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l'Inde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Réunion des Musées Nationaux - Grand Palais; Ecole du Louvre, 2025, Manuels de l'Ecole du Louvre, 978-2-7118-8077-5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 l'art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Les Belles Lettres, 2023, 978-2-251-45417-7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Asian Archaeology and Art 2012, Vol. 1: Man and Environment in Prehistoric and Protohistoric South Asia: New Perspectives; Vol. 2: South Asian Religions and Visual Forms in their Archaeological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Brepols, In press, 978-2-503-56803-4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Orientalismes. De l’archéologie au musée. Mélanges offerts à Jean-François Jarrige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Brepols, 2012, 978-2-503-54444-1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Orientalismes. De l’archéologie au musée. Mélanges offerts à Jean-François Jarrige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Ernelle Berlier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Faticoni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Lefèvre. Brepols, 9, 2012, Indicopleustoi, Jean-François Salles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Portraiture in Early India. Between Transience and Eternity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Brill, 25, 2011, Handbook of Oriental Studies - Section Two : South Asia, Johannes Bronkhorst, 978-90-04-20735-8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Portraiture in Early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J. Bronkhorst. Brill, pp.219, 2011, HdO - Handbuch der Orientalistik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of the Ganges Delta. Masterpieces from Bangladeshi Museums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Musée national des arts asiatiques Guimet; Réunion des Musées Nationaux,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Chefs-d’œuvre du delta du Gange. Collections des musées du Bangladesh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Réunion des Musées Nationaux; Musée national des arts asiatiques Guimet,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Commanditaires et artistes en Inde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Presses Sorbonne Nouvelle, pp.416,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halshs-00673153v1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1992. Coopération archéologique au Bangladesh – Mahasthangarh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Helly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Rifat Rashid</w:t>
              </w:r>
            </w:hyperlink>
          </w:p>
          <w:p>
            <w:pPr/>
            <w:r>
              <w:rPr/>
              <w:t xml:space="preserve">Sabine Fourrier. </w:t>
            </w:r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pp.48-51,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du renoncement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Yoga. Ascètes, yogis, soufis</w:t>
            </w:r>
            <w:r>
              <w:rPr/>
              <w:t xml:space="preserve">, Réunion des musées nationaux - Grand Palais, pp.7-15, 2022, 979-10-90262-67-6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textuelles et données matérielles ; quelques exemples de l’apport de la ‘méthode chartiste’ à l’indianisme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Jacques Berlioz; Cécile Capot; Olivier Poncet. </w:t>
            </w:r>
            <w:r>
              <w:rPr>
                <w:i w:val="1"/>
                <w:iCs w:val="1"/>
              </w:rPr>
              <w:t xml:space="preserve">Chartistes en Asie. Science historique et patrimoine au lointain (XIXe-XXIe siècle)</w:t>
            </w:r>
            <w:r>
              <w:rPr/>
              <w:t xml:space="preserve">, Ecole française d'Extrême-Orient et Ecole nationale des chartes, pp.185-201, 2021, 978-2-35723-161-0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guerrier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 et le sabre, Imaginaire guerrier du Japon</w:t>
            </w:r>
            <w:r>
              <w:rPr/>
              <w:t xml:space="preserve">, Réunion des musées nationaux - Grand Palais, pp.9-21, 2021, 979-10-90262-62-1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textuelles et données matérielles. Quelques exemples de l’apport de la « méthode chartiste » à l’indianisme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EFEO. </w:t>
            </w:r>
            <w:r>
              <w:rPr>
                <w:i w:val="1"/>
                <w:iCs w:val="1"/>
              </w:rPr>
              <w:t xml:space="preserve">Chartistes en Asie. Science historique et patrimoine au lointain (XIXe-XXIe siècle)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L’estampe de paysage : innovation et retour aux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Fuji, pays de neige</w:t>
            </w:r>
            <w:r>
              <w:rPr/>
              <w:t xml:space="preserve">, Réunion des musées nationaux - Grand Palais, pp.9-15, 2020, 979-10-90262-59-1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Karatoyā. Grandeur et décadence d’un fleuve du Bengale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Pierre-Sylvain Filliozat; Michel Zinc. </w:t>
            </w:r>
            <w:r>
              <w:rPr>
                <w:i w:val="1"/>
                <w:iCs w:val="1"/>
              </w:rPr>
              <w:t xml:space="preserve">Fleuves d’Asie. Centres de civilisation</w:t>
            </w:r>
            <w:r>
              <w:rPr/>
              <w:t xml:space="preserve">, Académie des Inscriptions et Belles-Lettres, pp.169-189, 2020, 978-2-87754-393-4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‘Gauḍa a School of Sculpture’?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Jean-François Salles. </w:t>
            </w:r>
            <w:r>
              <w:rPr>
                <w:i w:val="1"/>
                <w:iCs w:val="1"/>
              </w:rPr>
              <w:t xml:space="preserve">Sources on the Gauḍa Period in Bengal: Essays in Archaeology</w:t>
            </w:r>
            <w:r>
              <w:rPr/>
              <w:t xml:space="preserve">, Primus Book, pp.154-192,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or Image: Some Literary and Terminological Perspectives on Portraiture in Early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Crispin Branfoot. </w:t>
            </w:r>
            <w:r>
              <w:rPr>
                <w:i w:val="1"/>
                <w:iCs w:val="1"/>
              </w:rPr>
              <w:t xml:space="preserve">Portraiture in South Asia since the Mughals. Art, Representation, History</w:t>
            </w:r>
            <w:r>
              <w:rPr/>
              <w:t xml:space="preserve">, I.B. Tauris, pp.33-48,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‘cités oubliées de l’Indus’ à Mahasthan. À la recherche des villes en ruine dans le monde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Pretti, Monica; Settis Salvatore. </w:t>
            </w:r>
            <w:r>
              <w:rPr>
                <w:i w:val="1"/>
                <w:iCs w:val="1"/>
              </w:rPr>
              <w:t xml:space="preserve">La ville et ses ruines : images, mémoires, métamorphoses</w:t>
            </w:r>
            <w:r>
              <w:rPr/>
              <w:t xml:space="preserve">, Hazan; Musée du Louvre, pp.84-101,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Hindu Sculptures from Paharpur Reconsidered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Deborah Klimburg-Salter; Linda Lojda. </w:t>
            </w:r>
            <w:r>
              <w:rPr>
                <w:i w:val="1"/>
                <w:iCs w:val="1"/>
              </w:rPr>
              <w:t xml:space="preserve">Changing Forms and Cultural Identity: Religious and Secular Iconographies</w:t>
            </w:r>
            <w:r>
              <w:rPr/>
              <w:t xml:space="preserve">, Brepols, pp.131-142, 2014, South Asian Archaeology and 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Pāhārpur, une œuvre de circonstances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Vincent Lefèvre. </w:t>
            </w:r>
            <w:r>
              <w:rPr>
                <w:i w:val="1"/>
                <w:iCs w:val="1"/>
              </w:rPr>
              <w:t xml:space="preserve">Orientalismes. De l’archéologie au musée. Mélanges offerts à Jean-François Jarrige</w:t>
            </w:r>
            <w:r>
              <w:rPr/>
              <w:t xml:space="preserve">, 9, Brepols, pp.237-253, 2012, Indicopleustoi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célèbre toile peinte (kalamkari) de la collection Riboud au musée Guimet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Henri Chambert-Loir et Bruno Dagens. </w:t>
            </w:r>
            <w:r>
              <w:rPr>
                <w:i w:val="1"/>
                <w:iCs w:val="1"/>
              </w:rPr>
              <w:t xml:space="preserve">Anamorphoses. Hommage à Jacques Dumarçay</w:t>
            </w:r>
            <w:r>
              <w:rPr/>
              <w:t xml:space="preserve">, Les Indes Savantes, pp.127-139,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halshs-00673151v1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2013-2015 excavations at Mahasthan. Preliminary results of the third phase of the France-Bangladesh cooperation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Religions, Society, Trade and Kingship: Archaeology and Art in South Asia and along the Silk Road, 5500 BCE-5th Century CE, Research Presented at the Twenty-third Conference of the European Association for South Asian Archaeology and Art, Cardiff, 2016. Volume 1: Archaeology, Seals and Inscriptions, Iconography and Artistic Expression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hal-03203965v1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E2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lefevre" TargetMode="External"/><Relationship Id="rId8" Type="http://schemas.openxmlformats.org/officeDocument/2006/relationships/hyperlink" Target="https://orcid.org/0000-0002-7758-3246" TargetMode="External"/><Relationship Id="rId9" Type="http://schemas.openxmlformats.org/officeDocument/2006/relationships/hyperlink" Target="https://www.idref.fr/080135072" TargetMode="External"/><Relationship Id="rId10" Type="http://schemas.openxmlformats.org/officeDocument/2006/relationships/hyperlink" Target="https://hal.science/hal-04992992v1" TargetMode="External"/><Relationship Id="rId11" Type="http://schemas.openxmlformats.org/officeDocument/2006/relationships/hyperlink" Target="https://hal.science/search/index/?q=*&amp;authFullName_s=Vincent Lef&#232;vre" TargetMode="External"/><Relationship Id="rId12" Type="http://schemas.openxmlformats.org/officeDocument/2006/relationships/hyperlink" Target="https://hal.science/search/index/?q=*&amp;authFullName_s=Christophe Pottier" TargetMode="External"/><Relationship Id="rId13" Type="http://schemas.openxmlformats.org/officeDocument/2006/relationships/hyperlink" Target="https://hal.science/hal-03203909v1" TargetMode="External"/><Relationship Id="rId14" Type="http://schemas.openxmlformats.org/officeDocument/2006/relationships/hyperlink" Target="https://hal.science/search/index/?q=*&amp;authFullName_s=Coline Lefrancq" TargetMode="External"/><Relationship Id="rId15" Type="http://schemas.openxmlformats.org/officeDocument/2006/relationships/hyperlink" Target="https://dx.doi.org/10.3406/arasi.2020.2090" TargetMode="External"/><Relationship Id="rId16" Type="http://schemas.openxmlformats.org/officeDocument/2006/relationships/hyperlink" Target="https://hal.science/hal-03626615v1" TargetMode="External"/><Relationship Id="rId17" Type="http://schemas.openxmlformats.org/officeDocument/2006/relationships/hyperlink" Target="https://hal.science/hal-03626620v1" TargetMode="External"/><Relationship Id="rId18" Type="http://schemas.openxmlformats.org/officeDocument/2006/relationships/hyperlink" Target="https://hal.science/hal-03626625v1" TargetMode="External"/><Relationship Id="rId19" Type="http://schemas.openxmlformats.org/officeDocument/2006/relationships/hyperlink" Target="https://shs.hal.science/halshs-01374591v1" TargetMode="External"/><Relationship Id="rId20" Type="http://schemas.openxmlformats.org/officeDocument/2006/relationships/hyperlink" Target="https://shs.hal.science/halshs-01335138v1" TargetMode="External"/><Relationship Id="rId21" Type="http://schemas.openxmlformats.org/officeDocument/2006/relationships/hyperlink" Target="https://hal.science/hal-01186989v1" TargetMode="External"/><Relationship Id="rId22" Type="http://schemas.openxmlformats.org/officeDocument/2006/relationships/hyperlink" Target="https://hal.science/hal-01186994v1" TargetMode="External"/><Relationship Id="rId23" Type="http://schemas.openxmlformats.org/officeDocument/2006/relationships/hyperlink" Target="https://shs.hal.science/halshs-00673156v1" TargetMode="External"/><Relationship Id="rId24" Type="http://schemas.openxmlformats.org/officeDocument/2006/relationships/hyperlink" Target="https://hal.science/hal-05533142v1" TargetMode="External"/><Relationship Id="rId25" Type="http://schemas.openxmlformats.org/officeDocument/2006/relationships/hyperlink" Target="https://hal.science/search/index/?q=*&amp;authFullName_s=Antoine Darchambeau" TargetMode="External"/><Relationship Id="rId26" Type="http://schemas.openxmlformats.org/officeDocument/2006/relationships/hyperlink" Target="https://hal.science/search/index/?q=*&amp;authFullName_s=Yohan Chabot" TargetMode="External"/><Relationship Id="rId27" Type="http://schemas.openxmlformats.org/officeDocument/2006/relationships/hyperlink" Target="https://hal.science/search/index/?q=*&amp;authFullName_s=Damien Arhan" TargetMode="External"/><Relationship Id="rId28" Type="http://schemas.openxmlformats.org/officeDocument/2006/relationships/hyperlink" Target="https://cnrs.hal.science/hal-04864893v1" TargetMode="External"/><Relationship Id="rId29" Type="http://schemas.openxmlformats.org/officeDocument/2006/relationships/hyperlink" Target="https://hal.science/search/index/?q=*&amp;authFullName_s=Nahid Sultana" TargetMode="External"/><Relationship Id="rId30" Type="http://schemas.openxmlformats.org/officeDocument/2006/relationships/hyperlink" Target="https://cnrs.hal.science/hal-04864887v1" TargetMode="External"/><Relationship Id="rId31" Type="http://schemas.openxmlformats.org/officeDocument/2006/relationships/hyperlink" Target="https://hal.science/hal-04386808v1" TargetMode="External"/><Relationship Id="rId32" Type="http://schemas.openxmlformats.org/officeDocument/2006/relationships/hyperlink" Target="https://hal.science/search/index/?q=*&amp;authFullName_s=Marie-Fran&#231;oise Boussac" TargetMode="External"/><Relationship Id="rId33" Type="http://schemas.openxmlformats.org/officeDocument/2006/relationships/hyperlink" Target="https://shs.hal.science/halshs-03996841v1" TargetMode="External"/><Relationship Id="rId34" Type="http://schemas.openxmlformats.org/officeDocument/2006/relationships/hyperlink" Target="https://shs.hal.science/halshs-03996931v1" TargetMode="External"/><Relationship Id="rId35" Type="http://schemas.openxmlformats.org/officeDocument/2006/relationships/hyperlink" Target="https://shs.hal.science/halshs-00673144v1" TargetMode="External"/><Relationship Id="rId36" Type="http://schemas.openxmlformats.org/officeDocument/2006/relationships/hyperlink" Target="https://hal.science/hal-05098589v1" TargetMode="External"/><Relationship Id="rId37" Type="http://schemas.openxmlformats.org/officeDocument/2006/relationships/hyperlink" Target="https://hal.science/hal-04070830v1" TargetMode="External"/><Relationship Id="rId38" Type="http://schemas.openxmlformats.org/officeDocument/2006/relationships/hyperlink" Target="https://hal.science/hal-03626563v1" TargetMode="External"/><Relationship Id="rId39" Type="http://schemas.openxmlformats.org/officeDocument/2006/relationships/hyperlink" Target="https://hal.science/search/index/?q=*&amp;authFullName_s=Aurore Didier" TargetMode="External"/><Relationship Id="rId40" Type="http://schemas.openxmlformats.org/officeDocument/2006/relationships/hyperlink" Target="https://hal.science/search/index/?q=*&amp;authFullName_s=Benjamin Mutin" TargetMode="External"/><Relationship Id="rId41" Type="http://schemas.openxmlformats.org/officeDocument/2006/relationships/hyperlink" Target="https://hal.science/hal-03626585v1" TargetMode="External"/><Relationship Id="rId42" Type="http://schemas.openxmlformats.org/officeDocument/2006/relationships/hyperlink" Target="https://hal.science/hal-01186984v1" TargetMode="External"/><Relationship Id="rId43" Type="http://schemas.openxmlformats.org/officeDocument/2006/relationships/hyperlink" Target="https://hal.science/search/index/?q=*&amp;authFullName_s=Pierre Baptiste" TargetMode="External"/><Relationship Id="rId44" Type="http://schemas.openxmlformats.org/officeDocument/2006/relationships/hyperlink" Target="https://hal.science/search/index/?q=*&amp;authFullName_s=Ernelle Berlier" TargetMode="External"/><Relationship Id="rId45" Type="http://schemas.openxmlformats.org/officeDocument/2006/relationships/hyperlink" Target="https://hal.science/search/index/?q=*&amp;authFullName_s=Barbara Faticoni" TargetMode="External"/><Relationship Id="rId46" Type="http://schemas.openxmlformats.org/officeDocument/2006/relationships/hyperlink" Target="https://hal.science/hal-03626597v1" TargetMode="External"/><Relationship Id="rId47" Type="http://schemas.openxmlformats.org/officeDocument/2006/relationships/hyperlink" Target="https://shs.hal.science/halshs-00673147v1" TargetMode="External"/><Relationship Id="rId48" Type="http://schemas.openxmlformats.org/officeDocument/2006/relationships/hyperlink" Target="https://hal.science/hal-01186986v1" TargetMode="External"/><Relationship Id="rId49" Type="http://schemas.openxmlformats.org/officeDocument/2006/relationships/hyperlink" Target="https://hal.science/hal-01186985v1" TargetMode="External"/><Relationship Id="rId50" Type="http://schemas.openxmlformats.org/officeDocument/2006/relationships/hyperlink" Target="https://shs.hal.science/halshs-00673153v1" TargetMode="External"/><Relationship Id="rId51" Type="http://schemas.openxmlformats.org/officeDocument/2006/relationships/hyperlink" Target="https://hal.science/hal-05534625v1" TargetMode="External"/><Relationship Id="rId52" Type="http://schemas.openxmlformats.org/officeDocument/2006/relationships/hyperlink" Target="https://hal.science/search/index/?q=*&amp;authFullName_s=Bruno Helly" TargetMode="External"/><Relationship Id="rId53" Type="http://schemas.openxmlformats.org/officeDocument/2006/relationships/hyperlink" Target="https://hal.science/search/index/?q=*&amp;authFullName_s=Rifat Rashid" TargetMode="External"/><Relationship Id="rId54" Type="http://schemas.openxmlformats.org/officeDocument/2006/relationships/hyperlink" Target="https://hal.science/hal-03626642v1" TargetMode="External"/><Relationship Id="rId55" Type="http://schemas.openxmlformats.org/officeDocument/2006/relationships/hyperlink" Target="https://hal.science/hal-03626666v1" TargetMode="External"/><Relationship Id="rId56" Type="http://schemas.openxmlformats.org/officeDocument/2006/relationships/hyperlink" Target="https://hal.science/hal-03626648v1" TargetMode="External"/><Relationship Id="rId57" Type="http://schemas.openxmlformats.org/officeDocument/2006/relationships/hyperlink" Target="https://hal.science/hal-04143535v1" TargetMode="External"/><Relationship Id="rId58" Type="http://schemas.openxmlformats.org/officeDocument/2006/relationships/hyperlink" Target="https://hal.science/hal-03626651v1" TargetMode="External"/><Relationship Id="rId59" Type="http://schemas.openxmlformats.org/officeDocument/2006/relationships/hyperlink" Target="https://hal.science/hal-03626676v1" TargetMode="External"/><Relationship Id="rId60" Type="http://schemas.openxmlformats.org/officeDocument/2006/relationships/hyperlink" Target="https://hal.science/hal-03626670v1" TargetMode="External"/><Relationship Id="rId61" Type="http://schemas.openxmlformats.org/officeDocument/2006/relationships/hyperlink" Target="https://hal.science/hal-03626629v1" TargetMode="External"/><Relationship Id="rId62" Type="http://schemas.openxmlformats.org/officeDocument/2006/relationships/hyperlink" Target="https://shs.hal.science/halshs-01374582v1" TargetMode="External"/><Relationship Id="rId63" Type="http://schemas.openxmlformats.org/officeDocument/2006/relationships/hyperlink" Target="https://hal.science/hal-01186990v1" TargetMode="External"/><Relationship Id="rId64" Type="http://schemas.openxmlformats.org/officeDocument/2006/relationships/hyperlink" Target="https://hal.science/hal-01186992v1" TargetMode="External"/><Relationship Id="rId65" Type="http://schemas.openxmlformats.org/officeDocument/2006/relationships/hyperlink" Target="https://shs.hal.science/halshs-00673151v1" TargetMode="External"/><Relationship Id="rId66" Type="http://schemas.openxmlformats.org/officeDocument/2006/relationships/hyperlink" Target="https://hal.science/hal-03203965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Lefèvre</dc:title>
  <dc:description>CV</dc:description>
  <dc:subject/>
  <cp:keywords/>
  <cp:category/>
  <cp:lastModifiedBy/>
  <dcterms:created xsi:type="dcterms:W3CDTF">2026-05-10T16:31:54+02:00</dcterms:created>
  <dcterms:modified xsi:type="dcterms:W3CDTF">2026-05-10T16:31:54+02:00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