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Mabillot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vincent-mabillot</w:t>
        </w:r>
      </w:hyperlink>
    </w:p>
    <w:p>
      <w:pPr>
        <w:numPr>
          <w:ilvl w:val="0"/>
          <w:numId w:val="1"/>
        </w:numPr>
      </w:pPr>
      <w:r>
        <w:rPr/>
        <w:t xml:space="preserve"> IdRef : </w:t>
      </w:r>
      <w:hyperlink r:id="rId9" w:history="1">
        <w:r>
          <w:rPr>
            <w:color w:val="#410a8c"/>
            <w:u w:val="single"/>
          </w:rPr>
          <w:t xml:space="preserve">058054723</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se rassemblent autour des médiations interactives (numériques ou pas). Elles interrogent la place du dispositif dans les processus de communication et de partage d'informations, de connaissances, de pratiques, d'opinions …</w:t>
      </w:r>
    </w:p>
    <w:p>
      <w:pPr>
        <w:numPr>
          <w:ilvl w:val="0"/>
          <w:numId w:val="2"/>
        </w:numPr>
      </w:pPr>
      <w:r>
        <w:rPr/>
        <w:t xml:space="preserve">Membre de l'équipe de recherche lyonnaise </w:t>
      </w:r>
      <w:hyperlink r:id="rId10" w:history="1">
        <w:r>
          <w:rPr>
            <w:color w:val="#410a8c"/>
            <w:u w:val="single"/>
          </w:rPr>
          <w:t xml:space="preserve">MARGE</w:t>
        </w:r>
      </w:hyperlink>
      <w:r>
        <w:rPr/>
        <w:t xml:space="preserve"> (E.A. 3712)</w:t>
      </w:r>
    </w:p>
    <w:p>
      <w:pPr>
        <w:numPr>
          <w:ilvl w:val="0"/>
          <w:numId w:val="2"/>
        </w:numPr>
      </w:pPr>
      <w:r>
        <w:rPr/>
        <w:t xml:space="preserve">Maître de conférences en Sciences de l'Information et de la Communication à l'Université Lyon2 (</w:t>
      </w:r>
      <w:hyperlink r:id="rId11" w:history="1">
        <w:r>
          <w:rPr>
            <w:color w:val="#410a8c"/>
            <w:u w:val="single"/>
          </w:rPr>
          <w:t xml:space="preserve">Département ICOM</w:t>
        </w:r>
      </w:hyperlink>
      <w:r>
        <w:rPr/>
        <w:t xml:space="preserve">)</w:t>
      </w:r>
    </w:p>
    <w:p>
      <w:pPr>
        <w:numPr>
          <w:ilvl w:val="0"/>
          <w:numId w:val="2"/>
        </w:numPr>
      </w:pPr>
      <w:r>
        <w:rPr/>
        <w:t xml:space="preserve">Responsable de la Licence Professionnelle «Métiers de la communication: chef de projet : Logiciels Libres et Conduite de Projet» (</w:t>
      </w:r>
      <w:hyperlink r:id="rId12" w:history="1">
        <w:r>
          <w:rPr>
            <w:color w:val="#410a8c"/>
            <w:u w:val="single"/>
          </w:rPr>
          <w:t xml:space="preserve">CoLibre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Internet : entre colonialisme numérique et émancipation</w:t>
              </w:r>
            </w:hyperlink>
          </w:p>
          <w:p>
            <w:pPr/>
            <w:hyperlink r:id="rId14" w:history="1">
              <w:r>
                <w:rPr>
                  <w:color w:val="#410a8c"/>
                  <w:u w:val="single"/>
                </w:rPr>
                <w:t xml:space="preserve">Vincent Mabillot</w:t>
              </w:r>
            </w:hyperlink>
          </w:p>
          <w:p>
            <w:pPr/>
            <w:r>
              <w:rPr>
                <w:i w:val="1"/>
                <w:iCs w:val="1"/>
              </w:rPr>
              <w:t xml:space="preserve">NECTART </w:t>
            </w:r>
            <w:r>
              <w:rPr/>
              <w:t xml:space="preserve">, 2020, Nectart #11, N° 11 (2), pp.74-83. </w:t>
            </w:r>
            <w:hyperlink r:id="rId15" w:history="1">
              <w:r>
                <w:rPr>
                  <w:color w:val="#410a8c"/>
                  <w:u w:val="single"/>
                </w:rPr>
                <w:t xml:space="preserve">⟨10.3917/nect.011.0074⟩</w:t>
              </w:r>
            </w:hyperlink>
          </w:p>
          <w:p>
            <w:pPr/>
            <w:r>
              <w:rPr/>
              <w:t xml:space="preserve">Article dans une revue</w:t>
            </w:r>
          </w:p>
          <w:p>
            <w:pPr/>
            <w:hyperlink r:id="rId13" w:history="1">
              <w:r>
                <w:rPr>
                  <w:color w:val="#410a8c"/>
                  <w:u w:val="single"/>
                </w:rPr>
                <w:t xml:space="preserve">hal-04885226v1</w:t>
              </w:r>
            </w:hyperlink>
          </w:p>
        </w:tc>
      </w:tr>
      <w:tr>
        <w:trPr/>
        <w:tc>
          <w:tcPr>
            <w:noWrap/>
          </w:tcPr>
          <w:p>
            <w:pPr>
              <w:spacing w:after="200"/>
            </w:pPr>
            <w:hyperlink r:id="rId16" w:history="1">
              <w:r>
                <w:rPr>
                  <w:color w:val="1e198e"/>
                  <w:b w:val="1"/>
                  <w:bCs w:val="1"/>
                  <w:u w:val="single"/>
                </w:rPr>
                <w:t xml:space="preserve">La dissonance numérique chez les anti-capitalistes : entre défaite du pouvoir symbolique et soumission pragmatique</w:t>
              </w:r>
            </w:hyperlink>
          </w:p>
          <w:p>
            <w:pPr/>
            <w:hyperlink r:id="rId17" w:history="1">
              <w:r>
                <w:rPr>
                  <w:color w:val="#410a8c"/>
                  <w:u w:val="single"/>
                </w:rPr>
                <w:t xml:space="preserve">Antonio Fernández Vicente</w:t>
              </w:r>
            </w:hyperlink>
            <w:r>
              <w:rPr/>
              <w:t xml:space="preserve">,</w:t>
            </w:r>
            <w:hyperlink r:id="rId18" w:history="1">
              <w:r>
                <w:rPr>
                  <w:color w:val="#410a8c"/>
                  <w:u w:val="single"/>
                </w:rPr>
                <w:t xml:space="preserve">Mabillot Vincent</w:t>
              </w:r>
            </w:hyperlink>
            <w:r>
              <w:rPr/>
              <w:t xml:space="preserve">,</w:t>
            </w:r>
            <w:hyperlink r:id="rId19" w:history="1">
              <w:r>
                <w:rPr>
                  <w:color w:val="#410a8c"/>
                  <w:u w:val="single"/>
                </w:rPr>
                <w:t xml:space="preserve">Elizabeth Vercher</w:t>
              </w:r>
            </w:hyperlink>
          </w:p>
          <w:p>
            <w:pPr/>
            <w:r>
              <w:rPr>
                <w:i w:val="1"/>
                <w:iCs w:val="1"/>
              </w:rPr>
              <w:t xml:space="preserve">ESSACHESS – Journal for Communication Studies</w:t>
            </w:r>
            <w:r>
              <w:rPr/>
              <w:t xml:space="preserve">, A paraître</w:t>
            </w:r>
          </w:p>
          <w:p>
            <w:pPr/>
            <w:r>
              <w:rPr/>
              <w:t xml:space="preserve">Article dans une revue</w:t>
            </w:r>
          </w:p>
          <w:p>
            <w:pPr/>
            <w:hyperlink r:id="rId16" w:history="1">
              <w:r>
                <w:rPr>
                  <w:color w:val="#410a8c"/>
                  <w:u w:val="single"/>
                </w:rPr>
                <w:t xml:space="preserve">hal-01913074v1</w:t>
              </w:r>
            </w:hyperlink>
          </w:p>
        </w:tc>
      </w:tr>
      <w:tr>
        <w:trPr/>
        <w:tc>
          <w:tcPr>
            <w:noWrap/>
          </w:tcPr>
          <w:p>
            <w:pPr>
              <w:spacing w:after="200"/>
            </w:pPr>
            <w:hyperlink r:id="rId20" w:history="1">
              <w:r>
                <w:rPr>
                  <w:color w:val="1e198e"/>
                  <w:b w:val="1"/>
                  <w:bCs w:val="1"/>
                  <w:u w:val="single"/>
                </w:rPr>
                <w:t xml:space="preserve">La culture pirate et les usages du P2P</w:t>
              </w:r>
            </w:hyperlink>
          </w:p>
          <w:p>
            <w:pPr/>
            <w:hyperlink r:id="rId14" w:history="1">
              <w:r>
                <w:rPr>
                  <w:color w:val="#410a8c"/>
                  <w:u w:val="single"/>
                </w:rPr>
                <w:t xml:space="preserve">Vincent Mabillot</w:t>
              </w:r>
            </w:hyperlink>
          </w:p>
          <w:p>
            <w:pPr/>
            <w:r>
              <w:rPr>
                <w:i w:val="1"/>
                <w:iCs w:val="1"/>
              </w:rPr>
              <w:t xml:space="preserve">Tracés : Revue de Sciences Humaines</w:t>
            </w:r>
            <w:r>
              <w:rPr/>
              <w:t xml:space="preserve">, 2014, 26, pp.67-88. </w:t>
            </w:r>
            <w:hyperlink r:id="rId21" w:history="1">
              <w:r>
                <w:rPr>
                  <w:color w:val="#410a8c"/>
                  <w:u w:val="single"/>
                </w:rPr>
                <w:t xml:space="preserve">⟨10.4000/traces.5923⟩</w:t>
              </w:r>
            </w:hyperlink>
          </w:p>
          <w:p>
            <w:pPr/>
            <w:r>
              <w:rPr/>
              <w:t xml:space="preserve">Article dans une revue</w:t>
            </w:r>
          </w:p>
          <w:p>
            <w:pPr/>
            <w:hyperlink r:id="rId20" w:history="1">
              <w:r>
                <w:rPr>
                  <w:color w:val="#410a8c"/>
                  <w:u w:val="single"/>
                </w:rPr>
                <w:t xml:space="preserve">hal-01736491v1</w:t>
              </w:r>
            </w:hyperlink>
          </w:p>
        </w:tc>
      </w:tr>
      <w:tr>
        <w:trPr/>
        <w:tc>
          <w:tcPr>
            <w:noWrap/>
          </w:tcPr>
          <w:p>
            <w:pPr>
              <w:spacing w:after="200"/>
            </w:pPr>
            <w:hyperlink r:id="rId22" w:history="1">
              <w:r>
                <w:rPr>
                  <w:color w:val="1e198e"/>
                  <w:b w:val="1"/>
                  <w:bCs w:val="1"/>
                  <w:u w:val="single"/>
                </w:rPr>
                <w:t xml:space="preserve">Le wiki : un dispositif d’écriture « émergente » publique et coopérative ?</w:t>
              </w:r>
            </w:hyperlink>
          </w:p>
          <w:p>
            <w:pPr/>
            <w:hyperlink r:id="rId14" w:history="1">
              <w:r>
                <w:rPr>
                  <w:color w:val="#410a8c"/>
                  <w:u w:val="single"/>
                </w:rPr>
                <w:t xml:space="preserve">Vincent Mabillot</w:t>
              </w:r>
            </w:hyperlink>
          </w:p>
          <w:p>
            <w:pPr/>
            <w:r>
              <w:rPr>
                <w:i w:val="1"/>
                <w:iCs w:val="1"/>
              </w:rPr>
              <w:t xml:space="preserve">Communication &amp; langages</w:t>
            </w:r>
            <w:r>
              <w:rPr/>
              <w:t xml:space="preserve">, 2012, 2012 (174), pp.69 - 84. </w:t>
            </w:r>
            <w:hyperlink r:id="rId23" w:history="1">
              <w:r>
                <w:rPr>
                  <w:color w:val="#410a8c"/>
                  <w:u w:val="single"/>
                </w:rPr>
                <w:t xml:space="preserve">⟨10.4074/S0336150012014068⟩</w:t>
              </w:r>
            </w:hyperlink>
          </w:p>
          <w:p>
            <w:pPr/>
            <w:r>
              <w:rPr/>
              <w:t xml:space="preserve">Article dans une revue</w:t>
            </w:r>
          </w:p>
          <w:p>
            <w:pPr/>
            <w:hyperlink r:id="rId22" w:history="1">
              <w:r>
                <w:rPr>
                  <w:color w:val="#410a8c"/>
                  <w:u w:val="single"/>
                </w:rPr>
                <w:t xml:space="preserve">hal-01736499v1</w:t>
              </w:r>
            </w:hyperlink>
          </w:p>
        </w:tc>
      </w:tr>
      <w:tr>
        <w:trPr/>
        <w:tc>
          <w:tcPr>
            <w:noWrap/>
          </w:tcPr>
          <w:p>
            <w:pPr>
              <w:spacing w:after="200"/>
            </w:pPr>
            <w:hyperlink r:id="rId24" w:history="1">
              <w:r>
                <w:rPr>
                  <w:color w:val="1e198e"/>
                  <w:b w:val="1"/>
                  <w:bCs w:val="1"/>
                  <w:u w:val="single"/>
                </w:rPr>
                <w:t xml:space="preserve">Immersions ludiques, Comment les passages se créent</w:t>
              </w:r>
            </w:hyperlink>
          </w:p>
          <w:p>
            <w:pPr/>
            <w:hyperlink r:id="rId14" w:history="1">
              <w:r>
                <w:rPr>
                  <w:color w:val="#410a8c"/>
                  <w:u w:val="single"/>
                </w:rPr>
                <w:t xml:space="preserve">Vincent Mabillot</w:t>
              </w:r>
            </w:hyperlink>
          </w:p>
          <w:p>
            <w:pPr/>
            <w:r>
              <w:rPr>
                <w:i w:val="1"/>
                <w:iCs w:val="1"/>
              </w:rPr>
              <w:t xml:space="preserve">Ludovia (Colloque)</w:t>
            </w:r>
            <w:r>
              <w:rPr/>
              <w:t xml:space="preserve">, 2006, pp.1-15</w:t>
            </w:r>
          </w:p>
          <w:p>
            <w:pPr/>
            <w:r>
              <w:rPr/>
              <w:t xml:space="preserve">Article dans une revue</w:t>
            </w:r>
          </w:p>
          <w:p>
            <w:pPr/>
            <w:hyperlink r:id="rId24" w:history="1">
              <w:r>
                <w:rPr>
                  <w:color w:val="#410a8c"/>
                  <w:u w:val="single"/>
                </w:rPr>
                <w:t xml:space="preserve">sic_00612000v1</w:t>
              </w:r>
            </w:hyperlink>
          </w:p>
        </w:tc>
      </w:tr>
      <w:tr>
        <w:trPr/>
        <w:tc>
          <w:tcPr>
            <w:noWrap/>
          </w:tcPr>
          <w:p>
            <w:pPr>
              <w:spacing w:after="200"/>
            </w:pPr>
            <w:hyperlink r:id="rId25" w:history="1">
              <w:r>
                <w:rPr>
                  <w:color w:val="1e198e"/>
                  <w:b w:val="1"/>
                  <w:bCs w:val="1"/>
                  <w:u w:val="single"/>
                </w:rPr>
                <w:t xml:space="preserve">Les proximités de l'interactivité</w:t>
              </w:r>
            </w:hyperlink>
          </w:p>
          <w:p>
            <w:pPr/>
            <w:hyperlink r:id="rId14" w:history="1">
              <w:r>
                <w:rPr>
                  <w:color w:val="#410a8c"/>
                  <w:u w:val="single"/>
                </w:rPr>
                <w:t xml:space="preserve">Vincent Mabillot</w:t>
              </w:r>
            </w:hyperlink>
          </w:p>
          <w:p>
            <w:pPr/>
            <w:r>
              <w:rPr>
                <w:i w:val="1"/>
                <w:iCs w:val="1"/>
              </w:rPr>
              <w:t xml:space="preserve">Communication &amp; langages</w:t>
            </w:r>
            <w:r>
              <w:rPr/>
              <w:t xml:space="preserve">, 2003, 138 (1), pp.105-121</w:t>
            </w:r>
          </w:p>
          <w:p>
            <w:pPr/>
            <w:r>
              <w:rPr/>
              <w:t xml:space="preserve">Article dans une revue</w:t>
            </w:r>
          </w:p>
          <w:p>
            <w:pPr/>
            <w:hyperlink r:id="rId25" w:history="1">
              <w:r>
                <w:rPr>
                  <w:color w:val="#410a8c"/>
                  <w:u w:val="single"/>
                </w:rPr>
                <w:t xml:space="preserve">sic_00611998v1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Gafamisation de l'éducation</w:t>
              </w:r>
            </w:hyperlink>
          </w:p>
          <w:p>
            <w:pPr/>
            <w:hyperlink r:id="rId14" w:history="1">
              <w:r>
                <w:rPr>
                  <w:color w:val="#410a8c"/>
                  <w:u w:val="single"/>
                </w:rPr>
                <w:t xml:space="preserve">Vincent Mabillot</w:t>
              </w:r>
            </w:hyperlink>
          </w:p>
          <w:p>
            <w:pPr/>
            <w:r>
              <w:rPr>
                <w:i w:val="1"/>
                <w:iCs w:val="1"/>
              </w:rPr>
              <w:t xml:space="preserve">L’école en contexte numérique : Logiques d’acteurs, action publique et enjeux industriels</w:t>
            </w:r>
            <w:r>
              <w:rPr/>
              <w:t xml:space="preserve">, Apr 2018, Grenoble, France</w:t>
            </w:r>
          </w:p>
          <w:p>
            <w:pPr/>
            <w:r>
              <w:rPr/>
              <w:t xml:space="preserve">Communication dans un congrès</w:t>
            </w:r>
          </w:p>
          <w:p>
            <w:pPr/>
            <w:hyperlink r:id="rId26" w:history="1">
              <w:r>
                <w:rPr>
                  <w:color w:val="#410a8c"/>
                  <w:u w:val="single"/>
                </w:rPr>
                <w:t xml:space="preserve">halshs-01836086v1</w:t>
              </w:r>
            </w:hyperlink>
          </w:p>
        </w:tc>
      </w:tr>
      <w:tr>
        <w:trPr/>
        <w:tc>
          <w:tcPr>
            <w:noWrap/>
          </w:tcPr>
          <w:p>
            <w:pPr>
              <w:spacing w:after="200"/>
            </w:pPr>
            <w:hyperlink r:id="rId27" w:history="1">
              <w:r>
                <w:rPr>
                  <w:color w:val="1e198e"/>
                  <w:b w:val="1"/>
                  <w:bCs w:val="1"/>
                  <w:u w:val="single"/>
                </w:rPr>
                <w:t xml:space="preserve">Compétences sur l'internet : adaptation, résistance des utilisateurs de P2P et mobilisation des internautes pour intervenir dans le débat public</w:t>
              </w:r>
            </w:hyperlink>
          </w:p>
          <w:p>
            <w:pPr/>
            <w:hyperlink r:id="rId14" w:history="1">
              <w:r>
                <w:rPr>
                  <w:color w:val="#410a8c"/>
                  <w:u w:val="single"/>
                </w:rPr>
                <w:t xml:space="preserve">Vincent Mabillot</w:t>
              </w:r>
            </w:hyperlink>
            <w:r>
              <w:rPr/>
              <w:t xml:space="preserve">,</w:t>
            </w:r>
            <w:hyperlink r:id="rId28" w:history="1">
              <w:r>
                <w:rPr>
                  <w:color w:val="#410a8c"/>
                  <w:u w:val="single"/>
                </w:rPr>
                <w:t xml:space="preserve">Geneviève Vidal</w:t>
              </w:r>
            </w:hyperlink>
          </w:p>
          <w:p>
            <w:pPr/>
            <w:r>
              <w:rPr>
                <w:i w:val="1"/>
                <w:iCs w:val="1"/>
              </w:rPr>
              <w:t xml:space="preserve">Colloque EUTIC 2007</w:t>
            </w:r>
            <w:r>
              <w:rPr/>
              <w:t xml:space="preserve">, 2007, France. pp.466-476</w:t>
            </w:r>
          </w:p>
          <w:p>
            <w:pPr/>
            <w:r>
              <w:rPr/>
              <w:t xml:space="preserve">Communication dans un congrès</w:t>
            </w:r>
          </w:p>
          <w:p>
            <w:pPr/>
            <w:hyperlink r:id="rId27" w:history="1">
              <w:r>
                <w:rPr>
                  <w:color w:val="#410a8c"/>
                  <w:u w:val="single"/>
                </w:rPr>
                <w:t xml:space="preserve">sic_00655880v1</w:t>
              </w:r>
            </w:hyperlink>
          </w:p>
        </w:tc>
      </w:tr>
      <w:tr>
        <w:trPr/>
        <w:tc>
          <w:tcPr>
            <w:noWrap/>
          </w:tcPr>
          <w:p>
            <w:pPr>
              <w:spacing w:after="200"/>
            </w:pPr>
            <w:hyperlink r:id="rId29" w:history="1">
              <w:r>
                <w:rPr>
                  <w:color w:val="1e198e"/>
                  <w:b w:val="1"/>
                  <w:bCs w:val="1"/>
                  <w:u w:val="single"/>
                </w:rPr>
                <w:t xml:space="preserve">Dispositifs wikis dans les systèmes de publication collective : contours d'une malléabilité éditoriale</w:t>
              </w:r>
            </w:hyperlink>
          </w:p>
          <w:p>
            <w:pPr/>
            <w:hyperlink r:id="rId14" w:history="1">
              <w:r>
                <w:rPr>
                  <w:color w:val="#410a8c"/>
                  <w:u w:val="single"/>
                </w:rPr>
                <w:t xml:space="preserve">Vincent Mabillot</w:t>
              </w:r>
            </w:hyperlink>
          </w:p>
          <w:p>
            <w:pPr/>
            <w:r>
              <w:rPr>
                <w:i w:val="1"/>
                <w:iCs w:val="1"/>
              </w:rPr>
              <w:t xml:space="preserve">Document numérique et société</w:t>
            </w:r>
            <w:r>
              <w:rPr/>
              <w:t xml:space="preserve">, Jun 2006, France. pp.149-167</w:t>
            </w:r>
          </w:p>
          <w:p>
            <w:pPr/>
            <w:r>
              <w:rPr/>
              <w:t xml:space="preserve">Communication dans un congrès</w:t>
            </w:r>
          </w:p>
          <w:p>
            <w:pPr/>
            <w:hyperlink r:id="rId29" w:history="1">
              <w:r>
                <w:rPr>
                  <w:color w:val="#410a8c"/>
                  <w:u w:val="single"/>
                </w:rPr>
                <w:t xml:space="preserve">sic_00378744v1</w:t>
              </w:r>
            </w:hyperlink>
          </w:p>
        </w:tc>
      </w:tr>
      <w:tr>
        <w:trPr/>
        <w:tc>
          <w:tcPr>
            <w:noWrap/>
          </w:tcPr>
          <w:p>
            <w:pPr>
              <w:spacing w:after="200"/>
            </w:pPr>
            <w:hyperlink r:id="rId30" w:history="1">
              <w:r>
                <w:rPr>
                  <w:color w:val="1e198e"/>
                  <w:b w:val="1"/>
                  <w:bCs w:val="1"/>
                  <w:u w:val="single"/>
                </w:rPr>
                <w:t xml:space="preserve">Mises en jeu : Plongées au cœur du dispositif de loisir</w:t>
              </w:r>
            </w:hyperlink>
          </w:p>
          <w:p>
            <w:pPr/>
            <w:hyperlink r:id="rId14" w:history="1">
              <w:r>
                <w:rPr>
                  <w:color w:val="#410a8c"/>
                  <w:u w:val="single"/>
                </w:rPr>
                <w:t xml:space="preserve">Vincent Mabillot</w:t>
              </w:r>
            </w:hyperlink>
            <w:r>
              <w:rPr/>
              <w:t xml:space="preserve">,</w:t>
            </w:r>
            <w:hyperlink r:id="rId19" w:history="1">
              <w:r>
                <w:rPr>
                  <w:color w:val="#410a8c"/>
                  <w:u w:val="single"/>
                </w:rPr>
                <w:t xml:space="preserve">Elizabeth Vercher</w:t>
              </w:r>
            </w:hyperlink>
          </w:p>
          <w:p>
            <w:pPr/>
            <w:r>
              <w:rPr>
                <w:i w:val="1"/>
                <w:iCs w:val="1"/>
              </w:rPr>
              <w:t xml:space="preserve">Colloque Scientifique Ludovia 2006 : Les enjeux de l'immersion et ses relations avec les interfaces des médias numériques ludiques et/ou éducatifs.</w:t>
            </w:r>
            <w:r>
              <w:rPr/>
              <w:t xml:space="preserve">, Jul 2006, France. pp.15</w:t>
            </w:r>
          </w:p>
          <w:p>
            <w:pPr/>
            <w:r>
              <w:rPr/>
              <w:t xml:space="preserve">Communication dans un congrès</w:t>
            </w:r>
          </w:p>
          <w:p>
            <w:pPr/>
            <w:hyperlink r:id="rId30" w:history="1">
              <w:r>
                <w:rPr>
                  <w:color w:val="#410a8c"/>
                  <w:u w:val="single"/>
                </w:rPr>
                <w:t xml:space="preserve">sic_00533023v1</w:t>
              </w:r>
            </w:hyperlink>
          </w:p>
        </w:tc>
      </w:tr>
      <w:tr>
        <w:trPr/>
        <w:tc>
          <w:tcPr>
            <w:noWrap/>
          </w:tcPr>
          <w:p>
            <w:pPr>
              <w:spacing w:after="200"/>
            </w:pPr>
            <w:hyperlink r:id="rId31" w:history="1">
              <w:r>
                <w:rPr>
                  <w:color w:val="1e198e"/>
                  <w:b w:val="1"/>
                  <w:bCs w:val="1"/>
                  <w:u w:val="single"/>
                </w:rPr>
                <w:t xml:space="preserve">Du regard à la caresse : Evolution du design interactif des hyperliens sur le web, allant d'une symbolisation visuelle à une actualisation gestuelle</w:t>
              </w:r>
            </w:hyperlink>
          </w:p>
          <w:p>
            <w:pPr/>
            <w:hyperlink r:id="rId14" w:history="1">
              <w:r>
                <w:rPr>
                  <w:color w:val="#410a8c"/>
                  <w:u w:val="single"/>
                </w:rPr>
                <w:t xml:space="preserve">Vincent Mabillot</w:t>
              </w:r>
            </w:hyperlink>
          </w:p>
          <w:p>
            <w:pPr/>
            <w:r>
              <w:rPr>
                <w:i w:val="1"/>
                <w:iCs w:val="1"/>
              </w:rPr>
              <w:t xml:space="preserve">Colloque d'Albi</w:t>
            </w:r>
            <w:r>
              <w:rPr/>
              <w:t xml:space="preserve">, Oct 2002, 76, France. pp.65</w:t>
            </w:r>
          </w:p>
          <w:p>
            <w:pPr/>
            <w:r>
              <w:rPr/>
              <w:t xml:space="preserve">Communication dans un congrès</w:t>
            </w:r>
          </w:p>
          <w:p>
            <w:pPr/>
            <w:hyperlink r:id="rId31" w:history="1">
              <w:r>
                <w:rPr>
                  <w:color w:val="#410a8c"/>
                  <w:u w:val="single"/>
                </w:rPr>
                <w:t xml:space="preserve">sic_00655881v1</w:t>
              </w:r>
            </w:hyperlink>
          </w:p>
        </w:tc>
      </w:tr>
      <w:tr>
        <w:trPr/>
        <w:tc>
          <w:tcPr>
            <w:noWrap/>
          </w:tcPr>
          <w:p>
            <w:pPr>
              <w:spacing w:after="200"/>
            </w:pPr>
            <w:hyperlink r:id="rId32" w:history="1">
              <w:r>
                <w:rPr>
                  <w:color w:val="1e198e"/>
                  <w:b w:val="1"/>
                  <w:bCs w:val="1"/>
                  <w:u w:val="single"/>
                </w:rPr>
                <w:t xml:space="preserve">Les dimensions proxémiques recomposées de la communication interactive</w:t>
              </w:r>
            </w:hyperlink>
          </w:p>
          <w:p>
            <w:pPr/>
            <w:hyperlink r:id="rId14" w:history="1">
              <w:r>
                <w:rPr>
                  <w:color w:val="#410a8c"/>
                  <w:u w:val="single"/>
                </w:rPr>
                <w:t xml:space="preserve">Vincent Mabillot</w:t>
              </w:r>
            </w:hyperlink>
          </w:p>
          <w:p>
            <w:pPr/>
            <w:r>
              <w:rPr>
                <w:i w:val="1"/>
                <w:iCs w:val="1"/>
              </w:rPr>
              <w:t xml:space="preserve">La Communication Médiatisée par Ordinateur : un carrefour de problématiques</w:t>
            </w:r>
            <w:r>
              <w:rPr/>
              <w:t xml:space="preserve">, May 2001, Sherbrooke, Canada</w:t>
            </w:r>
          </w:p>
          <w:p>
            <w:pPr/>
            <w:r>
              <w:rPr/>
              <w:t xml:space="preserve">Communication dans un congrès</w:t>
            </w:r>
          </w:p>
          <w:p>
            <w:pPr/>
            <w:hyperlink r:id="rId32" w:history="1">
              <w:r>
                <w:rPr>
                  <w:color w:val="#410a8c"/>
                  <w:u w:val="single"/>
                </w:rPr>
                <w:t xml:space="preserve">edutice-00000058v1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CoLibre : former avec l'esprit libre</w:t>
              </w:r>
            </w:hyperlink>
          </w:p>
          <w:p>
            <w:pPr/>
            <w:hyperlink r:id="rId14" w:history="1">
              <w:r>
                <w:rPr>
                  <w:color w:val="#410a8c"/>
                  <w:u w:val="single"/>
                </w:rPr>
                <w:t xml:space="preserve">Vincent Mabillot</w:t>
              </w:r>
            </w:hyperlink>
          </w:p>
          <w:p>
            <w:pPr/>
            <w:r>
              <w:rPr/>
              <w:t xml:space="preserve">Luc Massou; Brigitte Juanals; Philippe Bonfils; Philippe J. Dumas. </w:t>
            </w:r>
            <w:r>
              <w:rPr>
                <w:i w:val="1"/>
                <w:iCs w:val="1"/>
              </w:rPr>
              <w:t xml:space="preserve">Sources ouvertes numériques : usages éducatifs, enjeux communicationnels : colloque international, École de journalisme et de communication d'Aix-Marseille, 13-14 octobre 2016</w:t>
            </w:r>
            <w:r>
              <w:rPr/>
              <w:t xml:space="preserve">, PUN - Éditions universitaires de Lorraine, Nancy, pp.131-150, 2019, 9782814305465</w:t>
            </w:r>
          </w:p>
          <w:p>
            <w:pPr/>
            <w:r>
              <w:rPr/>
              <w:t xml:space="preserve">Chapitre d'ouvrage</w:t>
            </w:r>
          </w:p>
          <w:p>
            <w:pPr/>
            <w:hyperlink r:id="rId33" w:history="1">
              <w:r>
                <w:rPr>
                  <w:color w:val="#410a8c"/>
                  <w:u w:val="single"/>
                </w:rPr>
                <w:t xml:space="preserve">hal-05175074v1</w:t>
              </w:r>
            </w:hyperlink>
          </w:p>
        </w:tc>
      </w:tr>
      <w:tr>
        <w:trPr/>
        <w:tc>
          <w:tcPr>
            <w:noWrap/>
          </w:tcPr>
          <w:p>
            <w:pPr>
              <w:spacing w:after="200"/>
            </w:pPr>
            <w:hyperlink r:id="rId34" w:history="1">
              <w:r>
                <w:rPr>
                  <w:color w:val="1e198e"/>
                  <w:b w:val="1"/>
                  <w:bCs w:val="1"/>
                  <w:u w:val="single"/>
                </w:rPr>
                <w:t xml:space="preserve">Construire un site</w:t>
              </w:r>
            </w:hyperlink>
          </w:p>
          <w:p>
            <w:pPr/>
            <w:hyperlink r:id="rId35" w:history="1">
              <w:r>
                <w:rPr>
                  <w:color w:val="#410a8c"/>
                  <w:u w:val="single"/>
                </w:rPr>
                <w:t xml:space="preserve">Jean-Philippe Magué</w:t>
              </w:r>
            </w:hyperlink>
            <w:r>
              <w:rPr/>
              <w:t xml:space="preserve">,</w:t>
            </w:r>
            <w:hyperlink r:id="rId14" w:history="1">
              <w:r>
                <w:rPr>
                  <w:color w:val="#410a8c"/>
                  <w:u w:val="single"/>
                </w:rPr>
                <w:t xml:space="preserve">Vincent Mabillot</w:t>
              </w:r>
            </w:hyperlink>
          </w:p>
          <w:p>
            <w:pPr/>
            <w:r>
              <w:rPr/>
              <w:t xml:space="preserve">Jean-Michel Salaün; Benoît Habert. </w:t>
            </w:r>
            <w:r>
              <w:rPr>
                <w:i w:val="1"/>
                <w:iCs w:val="1"/>
              </w:rPr>
              <w:t xml:space="preserve">Architecture de l'informationMéthodes, outils, enjeux</w:t>
            </w:r>
            <w:r>
              <w:rPr/>
              <w:t xml:space="preserve">, , 2015, 9782804191405</w:t>
            </w:r>
          </w:p>
          <w:p>
            <w:pPr/>
            <w:r>
              <w:rPr/>
              <w:t xml:space="preserve">Chapitre d'ouvrage</w:t>
            </w:r>
          </w:p>
          <w:p>
            <w:pPr/>
            <w:hyperlink r:id="rId34" w:history="1">
              <w:r>
                <w:rPr>
                  <w:color w:val="#410a8c"/>
                  <w:u w:val="single"/>
                </w:rPr>
                <w:t xml:space="preserve">halshs-01174455v1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Du regard la caresse, l'évolution du designe et de l'évolution des hyperliens sur le Web</w:t>
              </w:r>
            </w:hyperlink>
          </w:p>
          <w:p>
            <w:pPr/>
            <w:hyperlink r:id="rId18" w:history="1">
              <w:r>
                <w:rPr>
                  <w:color w:val="#410a8c"/>
                  <w:u w:val="single"/>
                </w:rPr>
                <w:t xml:space="preserve">Mabillot Vincent</w:t>
              </w:r>
            </w:hyperlink>
          </w:p>
          <w:p>
            <w:pPr/>
            <w:r>
              <w:rPr/>
              <w:t xml:space="preserve">2002</w:t>
            </w:r>
          </w:p>
          <w:p>
            <w:pPr/>
            <w:r>
              <w:rPr/>
              <w:t xml:space="preserve">Autre publication scientifique</w:t>
            </w:r>
          </w:p>
          <w:p>
            <w:pPr/>
            <w:hyperlink r:id="rId36" w:history="1">
              <w:r>
                <w:rPr>
                  <w:color w:val="#410a8c"/>
                  <w:u w:val="single"/>
                </w:rPr>
                <w:t xml:space="preserve">sic_00000050v1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Baladodiffusion à l'université, innovation ou soumission pédagogique de l'enseignant-chercheur.</w:t>
              </w:r>
            </w:hyperlink>
          </w:p>
          <w:p>
            <w:pPr/>
            <w:hyperlink r:id="rId14" w:history="1">
              <w:r>
                <w:rPr>
                  <w:color w:val="#410a8c"/>
                  <w:u w:val="single"/>
                </w:rPr>
                <w:t xml:space="preserve">Vincent Mabillot</w:t>
              </w:r>
            </w:hyperlink>
          </w:p>
          <w:p>
            <w:pPr/>
            <w:r>
              <w:rPr/>
              <w:t xml:space="preserve">2010</w:t>
            </w:r>
          </w:p>
          <w:p>
            <w:pPr/>
            <w:r>
              <w:rPr/>
              <w:t xml:space="preserve">Pré-publication, Document de travail</w:t>
            </w:r>
          </w:p>
          <w:p>
            <w:pPr/>
            <w:hyperlink r:id="rId37" w:history="1">
              <w:r>
                <w:rPr>
                  <w:color w:val="#410a8c"/>
                  <w:u w:val="single"/>
                </w:rPr>
                <w:t xml:space="preserve">sic_00537041v1</w:t>
              </w:r>
            </w:hyperlink>
          </w:p>
        </w:tc>
      </w:tr>
      <w:tr>
        <w:trPr/>
        <w:tc>
          <w:tcPr>
            <w:noWrap/>
          </w:tcPr>
          <w:p>
            <w:pPr>
              <w:spacing w:after="200"/>
            </w:pPr>
            <w:hyperlink r:id="rId38" w:history="1">
              <w:r>
                <w:rPr>
                  <w:color w:val="1e198e"/>
                  <w:b w:val="1"/>
                  <w:bCs w:val="1"/>
                  <w:u w:val="single"/>
                </w:rPr>
                <w:t xml:space="preserve">Peer to Peer Ubiquities</w:t>
              </w:r>
            </w:hyperlink>
          </w:p>
          <w:p>
            <w:pPr/>
            <w:hyperlink r:id="rId14" w:history="1">
              <w:r>
                <w:rPr>
                  <w:color w:val="#410a8c"/>
                  <w:u w:val="single"/>
                </w:rPr>
                <w:t xml:space="preserve">Vincent Mabillot</w:t>
              </w:r>
            </w:hyperlink>
            <w:r>
              <w:rPr/>
              <w:t xml:space="preserve">,</w:t>
            </w:r>
            <w:hyperlink r:id="rId28" w:history="1">
              <w:r>
                <w:rPr>
                  <w:color w:val="#410a8c"/>
                  <w:u w:val="single"/>
                </w:rPr>
                <w:t xml:space="preserve">Geneviève Vidal</w:t>
              </w:r>
            </w:hyperlink>
          </w:p>
          <w:p>
            <w:pPr/>
            <w:r>
              <w:rPr/>
              <w:t xml:space="preserve">2004</w:t>
            </w:r>
          </w:p>
          <w:p>
            <w:pPr/>
            <w:r>
              <w:rPr/>
              <w:t xml:space="preserve">Pré-publication, Document de travail</w:t>
            </w:r>
          </w:p>
          <w:p>
            <w:pPr/>
            <w:hyperlink r:id="rId38" w:history="1">
              <w:r>
                <w:rPr>
                  <w:color w:val="#410a8c"/>
                  <w:u w:val="single"/>
                </w:rPr>
                <w:t xml:space="preserve">sic_00880419v1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Exister, exister en ligne : comment articuler nos formes de vie ? Une exploration des différences générationnelles.</w:t>
              </w:r>
            </w:hyperlink>
          </w:p>
          <w:p>
            <w:pPr/>
            <w:hyperlink r:id="rId40" w:history="1">
              <w:r>
                <w:rPr>
                  <w:color w:val="#410a8c"/>
                  <w:u w:val="single"/>
                </w:rPr>
                <w:t xml:space="preserve">Catherine Dessinges</w:t>
              </w:r>
            </w:hyperlink>
            <w:r>
              <w:rPr/>
              <w:t xml:space="preserve">,</w:t>
            </w:r>
            <w:hyperlink r:id="rId41" w:history="1">
              <w:r>
                <w:rPr>
                  <w:color w:val="#410a8c"/>
                  <w:u w:val="single"/>
                </w:rPr>
                <w:t xml:space="preserve">Alexandre Coutant</w:t>
              </w:r>
            </w:hyperlink>
            <w:r>
              <w:rPr/>
              <w:t xml:space="preserve">,</w:t>
            </w:r>
            <w:hyperlink r:id="rId42" w:history="1">
              <w:r>
                <w:rPr>
                  <w:color w:val="#410a8c"/>
                  <w:u w:val="single"/>
                </w:rPr>
                <w:t xml:space="preserve">Thomas Stenger</w:t>
              </w:r>
            </w:hyperlink>
            <w:r>
              <w:rPr/>
              <w:t xml:space="preserve">,</w:t>
            </w:r>
            <w:hyperlink r:id="rId43" w:history="1">
              <w:r>
                <w:rPr>
                  <w:color w:val="#410a8c"/>
                  <w:u w:val="single"/>
                </w:rPr>
                <w:t xml:space="preserve">Annelise Touboul</w:t>
              </w:r>
            </w:hyperlink>
            <w:r>
              <w:rPr/>
              <w:t xml:space="preserve">,</w:t>
            </w:r>
            <w:hyperlink r:id="rId19" w:history="1">
              <w:r>
                <w:rPr>
                  <w:color w:val="#410a8c"/>
                  <w:u w:val="single"/>
                </w:rPr>
                <w:t xml:space="preserve">Elizabeth Vercher</w:t>
              </w:r>
            </w:hyperlink>
            <w:r>
              <w:rPr/>
              <w:t xml:space="preserve">et al.</w:t>
            </w:r>
          </w:p>
          <w:p>
            <w:pPr/>
            <w:r>
              <w:rPr/>
              <w:t xml:space="preserve">[Rapport de recherche] CNRS. 2009</w:t>
            </w:r>
          </w:p>
          <w:p>
            <w:pPr/>
            <w:r>
              <w:rPr/>
              <w:t xml:space="preserve">Rapport</w:t>
            </w:r>
            <w:r>
              <w:rPr/>
              <w:t xml:space="preserve"> (rapport de recherche)</w:t>
            </w:r>
          </w:p>
          <w:p>
            <w:pPr/>
            <w:hyperlink r:id="rId39" w:history="1">
              <w:r>
                <w:rPr>
                  <w:color w:val="#410a8c"/>
                  <w:u w:val="single"/>
                </w:rPr>
                <w:t xml:space="preserve">hal-00634302v1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3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2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mabillot" TargetMode="External"/><Relationship Id="rId9" Type="http://schemas.openxmlformats.org/officeDocument/2006/relationships/hyperlink" Target="https://www.idref.fr/058054723" TargetMode="External"/><Relationship Id="rId10" Type="http://schemas.openxmlformats.org/officeDocument/2006/relationships/hyperlink" Target="http://marge.univ-lyon3.fr/" TargetMode="External"/><Relationship Id="rId11" Type="http://schemas.openxmlformats.org/officeDocument/2006/relationships/hyperlink" Target="http://icom.univ-lyon2.fr" TargetMode="External"/><Relationship Id="rId12" Type="http://schemas.openxmlformats.org/officeDocument/2006/relationships/hyperlink" Target="http://colibre.org" TargetMode="External"/><Relationship Id="rId13" Type="http://schemas.openxmlformats.org/officeDocument/2006/relationships/hyperlink" Target="https://hal.science/hal-04885226v1" TargetMode="External"/><Relationship Id="rId14" Type="http://schemas.openxmlformats.org/officeDocument/2006/relationships/hyperlink" Target="https://hal.science/search/index/?q=*&amp;authFullName_s=Vincent Mabillot" TargetMode="External"/><Relationship Id="rId15" Type="http://schemas.openxmlformats.org/officeDocument/2006/relationships/hyperlink" Target="https://dx.doi.org/10.3917/nect.011.0074" TargetMode="External"/><Relationship Id="rId16" Type="http://schemas.openxmlformats.org/officeDocument/2006/relationships/hyperlink" Target="https://hal.science/hal-01913074v1" TargetMode="External"/><Relationship Id="rId17" Type="http://schemas.openxmlformats.org/officeDocument/2006/relationships/hyperlink" Target="https://hal.science/search/index/?q=*&amp;authFullName_s=Antonio Fern&#225;ndez Vicente" TargetMode="External"/><Relationship Id="rId18" Type="http://schemas.openxmlformats.org/officeDocument/2006/relationships/hyperlink" Target="https://hal.science/search/index/?q=*&amp;authFullName_s=Mabillot Vincent" TargetMode="External"/><Relationship Id="rId19" Type="http://schemas.openxmlformats.org/officeDocument/2006/relationships/hyperlink" Target="https://hal.science/search/index/?q=*&amp;authFullName_s=Elizabeth Vercher" TargetMode="External"/><Relationship Id="rId20" Type="http://schemas.openxmlformats.org/officeDocument/2006/relationships/hyperlink" Target="https://hal.science/hal-01736491v1" TargetMode="External"/><Relationship Id="rId21" Type="http://schemas.openxmlformats.org/officeDocument/2006/relationships/hyperlink" Target="https://dx.doi.org/10.4000/traces.5923" TargetMode="External"/><Relationship Id="rId22" Type="http://schemas.openxmlformats.org/officeDocument/2006/relationships/hyperlink" Target="https://hal.science/hal-01736499v1" TargetMode="External"/><Relationship Id="rId23" Type="http://schemas.openxmlformats.org/officeDocument/2006/relationships/hyperlink" Target="https://dx.doi.org/10.4074/S0336150012014068" TargetMode="External"/><Relationship Id="rId24" Type="http://schemas.openxmlformats.org/officeDocument/2006/relationships/hyperlink" Target="https://archivesic.ccsd.cnrs.fr/sic_00612000v1" TargetMode="External"/><Relationship Id="rId25" Type="http://schemas.openxmlformats.org/officeDocument/2006/relationships/hyperlink" Target="https://archivesic.ccsd.cnrs.fr/sic_00611998v1" TargetMode="External"/><Relationship Id="rId26" Type="http://schemas.openxmlformats.org/officeDocument/2006/relationships/hyperlink" Target="https://shs.hal.science/halshs-01836086v1" TargetMode="External"/><Relationship Id="rId27" Type="http://schemas.openxmlformats.org/officeDocument/2006/relationships/hyperlink" Target="https://archivesic.ccsd.cnrs.fr/sic_00655880v1" TargetMode="External"/><Relationship Id="rId28" Type="http://schemas.openxmlformats.org/officeDocument/2006/relationships/hyperlink" Target="https://hal.science/search/index/?q=*&amp;authFullName_s=Genevi&#232;ve Vidal" TargetMode="External"/><Relationship Id="rId29" Type="http://schemas.openxmlformats.org/officeDocument/2006/relationships/hyperlink" Target="https://archivesic.ccsd.cnrs.fr/sic_00378744v1" TargetMode="External"/><Relationship Id="rId30" Type="http://schemas.openxmlformats.org/officeDocument/2006/relationships/hyperlink" Target="https://archivesic.ccsd.cnrs.fr/sic_00533023v1" TargetMode="External"/><Relationship Id="rId31" Type="http://schemas.openxmlformats.org/officeDocument/2006/relationships/hyperlink" Target="https://archivesic.ccsd.cnrs.fr/sic_00655881v1" TargetMode="External"/><Relationship Id="rId32" Type="http://schemas.openxmlformats.org/officeDocument/2006/relationships/hyperlink" Target="https://edutice.hal.science/edutice-00000058v1" TargetMode="External"/><Relationship Id="rId33" Type="http://schemas.openxmlformats.org/officeDocument/2006/relationships/hyperlink" Target="https://hal.science/hal-05175074v1" TargetMode="External"/><Relationship Id="rId34" Type="http://schemas.openxmlformats.org/officeDocument/2006/relationships/hyperlink" Target="https://shs.hal.science/halshs-01174455v1" TargetMode="External"/><Relationship Id="rId35" Type="http://schemas.openxmlformats.org/officeDocument/2006/relationships/hyperlink" Target="https://hal.science/search/index/?q=*&amp;authFullName_s=Jean-Philippe Magu&#233;" TargetMode="External"/><Relationship Id="rId36" Type="http://schemas.openxmlformats.org/officeDocument/2006/relationships/hyperlink" Target="https://archivesic.ccsd.cnrs.fr/sic_00000050v1" TargetMode="External"/><Relationship Id="rId37" Type="http://schemas.openxmlformats.org/officeDocument/2006/relationships/hyperlink" Target="https://archivesic.ccsd.cnrs.fr/sic_00537041v1" TargetMode="External"/><Relationship Id="rId38" Type="http://schemas.openxmlformats.org/officeDocument/2006/relationships/hyperlink" Target="https://archivesic.ccsd.cnrs.fr/sic_00880419v1" TargetMode="External"/><Relationship Id="rId39" Type="http://schemas.openxmlformats.org/officeDocument/2006/relationships/hyperlink" Target="https://hal.science/hal-00634302v1" TargetMode="External"/><Relationship Id="rId40" Type="http://schemas.openxmlformats.org/officeDocument/2006/relationships/hyperlink" Target="https://hal.science/search/index/?q=*&amp;authFullName_s=Catherine Dessinges" TargetMode="External"/><Relationship Id="rId41" Type="http://schemas.openxmlformats.org/officeDocument/2006/relationships/hyperlink" Target="https://hal.science/search/index/?q=*&amp;authFullName_s=Alexandre Coutant" TargetMode="External"/><Relationship Id="rId42" Type="http://schemas.openxmlformats.org/officeDocument/2006/relationships/hyperlink" Target="https://hal.science/search/index/?q=*&amp;authFullName_s=Thomas Stenger" TargetMode="External"/><Relationship Id="rId43" Type="http://schemas.openxmlformats.org/officeDocument/2006/relationships/hyperlink" Target="https://hal.science/search/index/?q=*&amp;authFullName_s=Annelise Touboul"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Mabillot</dc:title>
  <dc:description>CV</dc:description>
  <dc:subject/>
  <cp:keywords/>
  <cp:category/>
  <cp:lastModifiedBy/>
  <dcterms:created xsi:type="dcterms:W3CDTF">2026-03-23T00:51:01+01:00</dcterms:created>
  <dcterms:modified xsi:type="dcterms:W3CDTF">2026-03-23T00:51:01+01:00</dcterms:modified>
</cp:coreProperties>
</file>

<file path=docProps/custom.xml><?xml version="1.0" encoding="utf-8"?>
<Properties xmlns="http://schemas.openxmlformats.org/officeDocument/2006/custom-properties" xmlns:vt="http://schemas.openxmlformats.org/officeDocument/2006/docPropsVTypes"/>
</file>