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Wenjie Hong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Cognitive Turn in Metaphor Translation Studies: A Critical Overview</w:t></w:r></w:hyperlink></w:p><w:p><w:pPr/><w:hyperlink r:id="rId9" w:history="1"><w:r><w:rPr><w:color w:val="#410a8c"/><w:u w:val="single"/></w:rPr><w:t xml:space="preserve">Wenjie Hong</w:t></w:r></w:hyperlink><w:r><w:rPr/><w:t xml:space="preserve">,</w:t></w:r><w:hyperlink r:id="rId10" w:history="1"><w:r><w:rPr><w:color w:val="#410a8c"/><w:u w:val="single"/></w:rPr><w:t xml:space="preserve">Caroline Rossi</w:t></w:r></w:hyperlink></w:p><w:p><w:pPr/><w:r><w:rPr><w:i w:val="1"/><w:iCs w:val="1"/></w:rPr><w:t xml:space="preserve">Journal of Translation Studies</w:t></w:r><w:r><w:rPr/><w:t xml:space="preserve">, 2021, 5 (2), pp.83-115</w:t></w:r></w:p><w:p><w:pPr/><w:r><w:rPr/><w:t xml:space="preserve">Article dans une revue</w:t></w:r></w:p><w:p><w:pPr/><w:hyperlink r:id="rId8" w:history="1"><w:r><w:rPr><w:color w:val="#410a8c"/><w:u w:val="single"/></w:rPr><w:t xml:space="preserve">hal-03342406v1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Rehabilitating translation in the language classroom: A proposal based on conceptual metaphors to foster machine translation literacy</w:t></w:r></w:hyperlink></w:p><w:p><w:pPr/><w:hyperlink r:id="rId10" w:history="1"><w:r><w:rPr><w:color w:val="#410a8c"/><w:u w:val="single"/></w:rPr><w:t xml:space="preserve">Caroline Rossi</w:t></w:r></w:hyperlink><w:r><w:rPr/><w:t xml:space="preserve">,</w:t></w:r><w:hyperlink r:id="rId9" w:history="1"><w:r><w:rPr><w:color w:val="#410a8c"/><w:u w:val="single"/></w:rPr><w:t xml:space="preserve">Wenjie Hong</w:t></w:r></w:hyperlink><w:r><w:rPr/><w:t xml:space="preserve">,</w:t></w:r><w:hyperlink r:id="rId12" w:history="1"><w:r><w:rPr><w:color w:val="#410a8c"/><w:u w:val="single"/></w:rPr><w:t xml:space="preserve">Sarah Daniel</w:t></w:r></w:hyperlink><w:r><w:rPr/><w:t xml:space="preserve">,</w:t></w:r><w:hyperlink r:id="rId13" w:history="1"><w:r><w:rPr><w:color w:val="#410a8c"/><w:u w:val="single"/></w:rPr><w:t xml:space="preserve">Maria Fernandez-Parra</w:t></w:r></w:hyperlink></w:p><w:p><w:pPr/><w:r><w:rPr><w:i w:val="1"/><w:iCs w:val="1"/></w:rPr><w:t xml:space="preserve">Bulletin suisse de Linguistique appliquée</w:t></w:r><w:r><w:rPr/><w:t xml:space="preserve">, 2021, 114, pp.67-88</w:t></w:r></w:p><w:p><w:pPr/><w:r><w:rPr/><w:t xml:space="preserve">Article dans une revue</w:t></w:r></w:p><w:p><w:pPr/><w:hyperlink r:id="rId11" w:history="1"><w:r><w:rPr><w:color w:val="#410a8c"/><w:u w:val="single"/></w:rPr><w:t xml:space="preserve">hal-03737374v1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Bacchi, Annalisa, Digonnet, Rémi & Standford, Jodi L. (Eds.), Sensory Perceptions in Language, Embodiment and Epistemology</w:t></w:r></w:hyperlink></w:p><w:p><w:pPr/><w:hyperlink r:id="rId9" w:history="1"><w:r><w:rPr><w:color w:val="#410a8c"/><w:u w:val="single"/></w:rPr><w:t xml:space="preserve">Wenjie Hong</w:t></w:r></w:hyperlink></w:p><w:p><w:pPr/><w:r><w:rPr><w:i w:val="1"/><w:iCs w:val="1"/></w:rPr><w:t xml:space="preserve">CogniTextes</w:t></w:r><w:r><w:rPr/><w:t xml:space="preserve">, 2019, 19, </w:t></w:r><w:hyperlink r:id="rId15" w:history="1"><w:r><w:rPr><w:color w:val="#410a8c"/><w:u w:val="single"/></w:rPr><w:t xml:space="preserve">⟨10.4000/cognitextes.1871⟩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hal-02481045v1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Conceptualisation de la crise sanitaire dans le discours médiatique : étude contrastive des métaphores de la Covid-19 en français et en chinois</w:t></w:r></w:hyperlink></w:p><w:p><w:pPr/><w:hyperlink r:id="rId9" w:history="1"><w:r><w:rPr><w:color w:val="#410a8c"/><w:u w:val="single"/></w:rPr><w:t xml:space="preserve">Wenjie Hong</w:t></w:r></w:hyperlink></w:p><w:p><w:pPr/><w:r><w:rPr><w:i w:val="1"/><w:iCs w:val="1"/></w:rPr><w:t xml:space="preserve">Les mutations des discours médiatiques : approche contrastive et interculturelle</w:t></w:r><w:r><w:rPr/><w:t xml:space="preserve">, Jun 2021, Grenoble, France</w:t></w:r></w:p><w:p><w:pPr/><w:r><w:rPr/><w:t xml:space="preserve">Communication dans un congrès</w:t></w:r></w:p><w:p><w:pPr/><w:hyperlink r:id="rId16" w:history="1"><w:r><w:rPr><w:color w:val="#410a8c"/><w:u w:val="single"/></w:rPr><w:t xml:space="preserve">hal-03274459v1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Enseigner l’usage de la traduction automatique par les métaphores</w:t></w:r></w:hyperlink></w:p><w:p><w:pPr/><w:hyperlink r:id="rId9" w:history="1"><w:r><w:rPr><w:color w:val="#410a8c"/><w:u w:val="single"/></w:rPr><w:t xml:space="preserve">Wenjie Hong</w:t></w:r></w:hyperlink><w:r><w:rPr/><w:t xml:space="preserve">,</w:t></w:r><w:hyperlink r:id="rId10" w:history="1"><w:r><w:rPr><w:color w:val="#410a8c"/><w:u w:val="single"/></w:rPr><w:t xml:space="preserve">Caroline Rossi</w:t></w:r></w:hyperlink></w:p><w:p><w:pPr/><w:r><w:rPr><w:i w:val="1"/><w:iCs w:val="1"/></w:rPr><w:t xml:space="preserve">Colloque #AFFUMT : Former aux métiers de la traduction aujourd'hui et demain</w:t></w:r><w:r><w:rPr/><w:t xml:space="preserve">, Apr 2021,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halshs-03195781v1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the influence of socio-cultural distance on comprehension and translation of metaphors</w:t></w:r></w:hyperlink></w:p><w:p><w:pPr/><w:hyperlink r:id="rId9" w:history="1"><w:r><w:rPr><w:color w:val="#410a8c"/><w:u w:val="single"/></w:rPr><w:t xml:space="preserve">Wenjie Hong</w:t></w:r></w:hyperlink></w:p><w:p><w:pPr/><w:r><w:rPr><w:i w:val="1"/><w:iCs w:val="1"/></w:rPr><w:t xml:space="preserve">5th International Conference on Figurative Thought and Language</w:t></w:r><w:r><w:rPr/><w:t xml:space="preserve">, Oct 2020, Sofia, Bulgaria</w:t></w:r></w:p><w:p><w:pPr/><w:r><w:rPr/><w:t xml:space="preserve">Communication dans un congrès</w:t></w:r></w:p><w:p><w:pPr/><w:hyperlink r:id="rId18" w:history="1"><w:r><w:rPr><w:color w:val="#410a8c"/><w:u w:val="single"/></w:rPr><w:t xml:space="preserve">hal-02977875v1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Investigating the Impact of Cultural Embeddedness on Metaphor Translation and Understanding</w:t></w:r></w:hyperlink></w:p><w:p><w:pPr/><w:hyperlink r:id="rId9" w:history="1"><w:r><w:rPr><w:color w:val="#410a8c"/><w:u w:val="single"/></w:rPr><w:t xml:space="preserve">Wenjie Hong</w:t></w:r></w:hyperlink><w:r><w:rPr/><w:t xml:space="preserve">,</w:t></w:r><w:hyperlink r:id="rId10" w:history="1"><w:r><w:rPr><w:color w:val="#410a8c"/><w:u w:val="single"/></w:rPr><w:t xml:space="preserve">Caroline Rossi</w:t></w:r></w:hyperlink><w:r><w:rPr/><w:t xml:space="preserve">,</w:t></w:r><w:hyperlink r:id="rId20" w:history="1"><w:r><w:rPr><w:color w:val="#410a8c"/><w:u w:val="single"/></w:rPr><w:t xml:space="preserve">Jean-Pierre Chevrot</w:t></w:r></w:hyperlink></w:p><w:p><w:pPr/><w:r><w:rPr><w:i w:val="1"/><w:iCs w:val="1"/></w:rPr><w:t xml:space="preserve">Figurativity across Domains, Modalities and Research Practices</w:t></w:r><w:r><w:rPr/><w:t xml:space="preserve">, Cambridge Scholars Publishing, 2022, 978-1-5275-7787-9</w:t></w:r></w:p><w:p><w:pPr/><w:r><w:rPr/><w:t xml:space="preserve">Chapitre d'ouvrage</w:t></w:r></w:p><w:p><w:pPr/><w:hyperlink r:id="rId19" w:history="1"><w:r><w:rPr><w:color w:val="#410a8c"/><w:u w:val="single"/></w:rPr><w:t xml:space="preserve">hal-04817491v1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2406v1" TargetMode="External"/><Relationship Id="rId9" Type="http://schemas.openxmlformats.org/officeDocument/2006/relationships/hyperlink" Target="https://hal.science/search/index/?q=*&amp;authFullName_s=Wenjie Hong" TargetMode="External"/><Relationship Id="rId10" Type="http://schemas.openxmlformats.org/officeDocument/2006/relationships/hyperlink" Target="https://hal.science/search/index/?q=*&amp;authFullName_s=Caroline Rossi" TargetMode="External"/><Relationship Id="rId11" Type="http://schemas.openxmlformats.org/officeDocument/2006/relationships/hyperlink" Target="https://hal.science/hal-03737374v1" TargetMode="External"/><Relationship Id="rId12" Type="http://schemas.openxmlformats.org/officeDocument/2006/relationships/hyperlink" Target="https://hal.science/search/index/?q=*&amp;authFullName_s=Sarah Daniel" TargetMode="External"/><Relationship Id="rId13" Type="http://schemas.openxmlformats.org/officeDocument/2006/relationships/hyperlink" Target="https://hal.science/search/index/?q=*&amp;authFullName_s=Maria Fernandez-Parra" TargetMode="External"/><Relationship Id="rId14" Type="http://schemas.openxmlformats.org/officeDocument/2006/relationships/hyperlink" Target="https://hal.univ-grenoble-alpes.fr/hal-02481045v1" TargetMode="External"/><Relationship Id="rId15" Type="http://schemas.openxmlformats.org/officeDocument/2006/relationships/hyperlink" Target="https://dx.doi.org/10.4000/cognitextes.1871" TargetMode="External"/><Relationship Id="rId16" Type="http://schemas.openxmlformats.org/officeDocument/2006/relationships/hyperlink" Target="https://hal.science/hal-03274459v1" TargetMode="External"/><Relationship Id="rId17" Type="http://schemas.openxmlformats.org/officeDocument/2006/relationships/hyperlink" Target="https://shs.hal.science/halshs-03195781v1" TargetMode="External"/><Relationship Id="rId18" Type="http://schemas.openxmlformats.org/officeDocument/2006/relationships/hyperlink" Target="https://hal.science/hal-02977875v1" TargetMode="External"/><Relationship Id="rId19" Type="http://schemas.openxmlformats.org/officeDocument/2006/relationships/hyperlink" Target="https://hal.science/hal-04817491v1" TargetMode="External"/><Relationship Id="rId20" Type="http://schemas.openxmlformats.org/officeDocument/2006/relationships/hyperlink" Target="https://hal.science/search/index/?q=*&amp;authFullName_s=Jean-Pierre Chevr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Wenjie Hong</dc:title>
  <dc:description>CV</dc:description>
  <dc:subject/>
  <cp:keywords/>
  <cp:category/>
  <cp:lastModifiedBy/>
  <dcterms:created xsi:type="dcterms:W3CDTF">2026-05-06T16:37:08+02:00</dcterms:created>
  <dcterms:modified xsi:type="dcterms:W3CDTF">2026-05-06T16:37:08+02:00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