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Widiane Ferchakhi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widiane-ferchakhi</w:t>
        </w:r>
      </w:hyperlink>
    </w:p>
    <w:p>
      <w:pPr>
        <w:numPr>
          <w:ilvl w:val="0"/>
          <w:numId w:val="1"/>
        </w:numPr>
      </w:pPr>
      <w:r>
        <w:rPr/>
        <w:t xml:space="preserve"> ORCID : </w:t>
      </w:r>
      <w:hyperlink r:id="rId8" w:history="1">
        <w:r>
          <w:rPr>
            <w:color w:val="#410a8c"/>
            <w:u w:val="single"/>
          </w:rPr>
          <w:t xml:space="preserve">0000-0002-6907-9752</w:t>
        </w:r>
      </w:hyperlink>
    </w:p>
    <w:p>
      <w:pPr>
        <w:numPr>
          <w:ilvl w:val="0"/>
          <w:numId w:val="1"/>
        </w:numPr>
      </w:pPr>
      <w:r>
        <w:rPr/>
        <w:t xml:space="preserve"> IdRef : </w:t>
      </w:r>
      <w:hyperlink r:id="rId9" w:history="1">
        <w:r>
          <w:rPr>
            <w:color w:val="#410a8c"/>
            <w:u w:val="single"/>
          </w:rPr>
          <w:t xml:space="preserve">198627327</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 en Sciences de Gestion à l’Université Haute-Alsace spécialisée en marketing. Je suis membre du lavoratoire CREGO. Je suis référente valorisation dans ce même laboratoire. Je suis également Chargée de mission « Valorisation des actions de l’IUT Colmar » à la Direction de l’IUT de Colmar. J'enseigne le marketing et la communication digitale dans ce même IUT.</w:t>
      </w:r>
    </w:p>
    <w:p>
      <w:pPr/>
      <w:r>
        <w:rPr/>
        <w:t xml:space="preserve">Mes travaux de recherches portent sur le comportement du consommateur et en parculier sur l’impact de l’Intelligence Artificielle sur le comportement du consommateur. En effet, je porte un projet de recherche financé par l'Université Haute-Alsace en collaboration avec l' Institut de Recherche en Informatique, Mathématiques, Automatique et Signal (IRIMAS).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Effet nocebo : une explication de la perception du risque envers les médicaments génériques par les patients-consommateurs ?</w:t>
              </w:r>
            </w:hyperlink>
          </w:p>
          <w:p>
            <w:pPr/>
            <w:hyperlink r:id="rId11" w:history="1">
              <w:r>
                <w:rPr>
                  <w:color w:val="#410a8c"/>
                  <w:u w:val="single"/>
                </w:rPr>
                <w:t xml:space="preserve">Widiane Ferchakhi</w:t>
              </w:r>
            </w:hyperlink>
          </w:p>
          <w:p>
            <w:pPr/>
            <w:r>
              <w:rPr>
                <w:i w:val="1"/>
                <w:iCs w:val="1"/>
              </w:rPr>
              <w:t xml:space="preserve">HEGEL - HEpato-GastroEntérologie Libérale</w:t>
            </w:r>
            <w:r>
              <w:rPr/>
              <w:t xml:space="preserve">, 2022, N° 3 (3), pp.230-235. </w:t>
            </w:r>
            <w:hyperlink r:id="rId12" w:history="1">
              <w:r>
                <w:rPr>
                  <w:color w:val="#410a8c"/>
                  <w:u w:val="single"/>
                </w:rPr>
                <w:t xml:space="preserve">⟨10.3917/heg.123.0230⟩</w:t>
              </w:r>
            </w:hyperlink>
          </w:p>
          <w:p>
            <w:pPr/>
            <w:r>
              <w:rPr/>
              <w:t xml:space="preserve">Article dans une revue</w:t>
            </w:r>
          </w:p>
          <w:p>
            <w:pPr/>
            <w:hyperlink r:id="rId10" w:history="1">
              <w:r>
                <w:rPr>
                  <w:color w:val="#410a8c"/>
                  <w:u w:val="single"/>
                </w:rPr>
                <w:t xml:space="preserve">hal-04240231v1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Chatbot et expérience client avenir et no future ?</w:t>
              </w:r>
            </w:hyperlink>
          </w:p>
          <w:p>
            <w:pPr/>
            <w:hyperlink r:id="rId14" w:history="1">
              <w:r>
                <w:rPr>
                  <w:color w:val="#410a8c"/>
                  <w:u w:val="single"/>
                </w:rPr>
                <w:t xml:space="preserve">Mohamed Anouar Lahouij</w:t>
              </w:r>
            </w:hyperlink>
            <w:r>
              <w:rPr/>
              <w:t xml:space="preserve">,</w:t>
            </w:r>
            <w:hyperlink r:id="rId11" w:history="1">
              <w:r>
                <w:rPr>
                  <w:color w:val="#410a8c"/>
                  <w:u w:val="single"/>
                </w:rPr>
                <w:t xml:space="preserve">Widiane Ferchakhi</w:t>
              </w:r>
            </w:hyperlink>
          </w:p>
          <w:p>
            <w:pPr/>
            <w:r>
              <w:rPr>
                <w:i w:val="1"/>
                <w:iCs w:val="1"/>
              </w:rPr>
              <w:t xml:space="preserve">41ème Congrès International de l’Association Française du Marketing</w:t>
            </w:r>
            <w:r>
              <w:rPr/>
              <w:t xml:space="preserve">, Université de Lille (IAE, ILIS, IUT) et l’IESEG School of Management, May 2025, Lille, France</w:t>
            </w:r>
          </w:p>
          <w:p>
            <w:pPr/>
            <w:r>
              <w:rPr/>
              <w:t xml:space="preserve">Communication dans un congrès</w:t>
            </w:r>
          </w:p>
          <w:p>
            <w:pPr/>
            <w:hyperlink r:id="rId13" w:history="1">
              <w:r>
                <w:rPr>
                  <w:color w:val="#410a8c"/>
                  <w:u w:val="single"/>
                </w:rPr>
                <w:t xml:space="preserve">hal-05318212v1</w:t>
              </w:r>
            </w:hyperlink>
          </w:p>
        </w:tc>
      </w:tr>
      <w:tr>
        <w:trPr/>
        <w:tc>
          <w:tcPr>
            <w:noWrap/>
          </w:tcPr>
          <w:p>
            <w:pPr>
              <w:spacing w:after="200"/>
            </w:pPr>
            <w:hyperlink r:id="rId15" w:history="1">
              <w:r>
                <w:rPr>
                  <w:color w:val="1e198e"/>
                  <w:b w:val="1"/>
                  <w:bCs w:val="1"/>
                  <w:u w:val="single"/>
                </w:rPr>
                <w:t xml:space="preserve">Présentation et retour d'expériences de la construction d'une « SAE Recherche » à destination des étudiants de BUT 3 du département TC de l'IUT de Colmar (Université de Haute Alsace)</w:t>
              </w:r>
            </w:hyperlink>
          </w:p>
          <w:p>
            <w:pPr/>
            <w:hyperlink r:id="rId16" w:history="1">
              <w:r>
                <w:rPr>
                  <w:color w:val="#410a8c"/>
                  <w:u w:val="single"/>
                </w:rPr>
                <w:t xml:space="preserve">Hélène Schlichter Hermann</w:t>
              </w:r>
            </w:hyperlink>
            <w:r>
              <w:rPr/>
              <w:t xml:space="preserve">,</w:t>
            </w:r>
            <w:hyperlink r:id="rId11" w:history="1">
              <w:r>
                <w:rPr>
                  <w:color w:val="#410a8c"/>
                  <w:u w:val="single"/>
                </w:rPr>
                <w:t xml:space="preserve">Widiane Ferchakhi</w:t>
              </w:r>
            </w:hyperlink>
          </w:p>
          <w:p>
            <w:pPr/>
            <w:r>
              <w:rPr>
                <w:i w:val="1"/>
                <w:iCs w:val="1"/>
              </w:rPr>
              <w:t xml:space="preserve">Congrès National de la Recherche des IUT</w:t>
            </w:r>
            <w:r>
              <w:rPr/>
              <w:t xml:space="preserve">, Université de Haute-Alsace (UHA) Mulhouse - Colmar [Université de Haute-Alsace (UHA)], Mar 2024, Mulhouse, France</w:t>
            </w:r>
          </w:p>
          <w:p>
            <w:pPr/>
            <w:r>
              <w:rPr/>
              <w:t xml:space="preserve">Communication dans un congrès</w:t>
            </w:r>
          </w:p>
          <w:p>
            <w:pPr/>
            <w:hyperlink r:id="rId15" w:history="1">
              <w:r>
                <w:rPr>
                  <w:color w:val="#410a8c"/>
                  <w:u w:val="single"/>
                </w:rPr>
                <w:t xml:space="preserve">hal-04619750v1</w:t>
              </w:r>
            </w:hyperlink>
          </w:p>
        </w:tc>
      </w:tr>
      <w:tr>
        <w:trPr/>
        <w:tc>
          <w:tcPr>
            <w:noWrap/>
          </w:tcPr>
          <w:p>
            <w:pPr>
              <w:spacing w:after="200"/>
            </w:pPr>
            <w:hyperlink r:id="rId17" w:history="1">
              <w:r>
                <w:rPr>
                  <w:color w:val="1e198e"/>
                  <w:b w:val="1"/>
                  <w:bCs w:val="1"/>
                  <w:u w:val="single"/>
                </w:rPr>
                <w:t xml:space="preserve">Comment les chatbots peuvent-ils transformer l’expérience client ?</w:t>
              </w:r>
            </w:hyperlink>
          </w:p>
          <w:p>
            <w:pPr/>
            <w:hyperlink r:id="rId14" w:history="1">
              <w:r>
                <w:rPr>
                  <w:color w:val="#410a8c"/>
                  <w:u w:val="single"/>
                </w:rPr>
                <w:t xml:space="preserve">Mohamed Anouar Lahouij</w:t>
              </w:r>
            </w:hyperlink>
            <w:r>
              <w:rPr/>
              <w:t xml:space="preserve">,</w:t>
            </w:r>
            <w:hyperlink r:id="rId11" w:history="1">
              <w:r>
                <w:rPr>
                  <w:color w:val="#410a8c"/>
                  <w:u w:val="single"/>
                </w:rPr>
                <w:t xml:space="preserve">Widiane Ferchakhi</w:t>
              </w:r>
            </w:hyperlink>
          </w:p>
          <w:p>
            <w:pPr/>
            <w:r>
              <w:rPr>
                <w:i w:val="1"/>
                <w:iCs w:val="1"/>
              </w:rPr>
              <w:t xml:space="preserve">2ème édition du Workshop Intelligence Artificielle et transformations organisationnelles</w:t>
            </w:r>
            <w:r>
              <w:rPr/>
              <w:t xml:space="preserve">, Chaire RIA&amp;MIT, Sep 2024, Metz, France</w:t>
            </w:r>
          </w:p>
          <w:p>
            <w:pPr/>
            <w:r>
              <w:rPr/>
              <w:t xml:space="preserve">Communication dans un congrès</w:t>
            </w:r>
          </w:p>
          <w:p>
            <w:pPr/>
            <w:hyperlink r:id="rId17" w:history="1">
              <w:r>
                <w:rPr>
                  <w:color w:val="#410a8c"/>
                  <w:u w:val="single"/>
                </w:rPr>
                <w:t xml:space="preserve">hal-05419635v1</w:t>
              </w:r>
            </w:hyperlink>
          </w:p>
        </w:tc>
      </w:tr>
      <w:tr>
        <w:trPr/>
        <w:tc>
          <w:tcPr>
            <w:noWrap/>
          </w:tcPr>
          <w:p>
            <w:pPr>
              <w:spacing w:after="200"/>
            </w:pPr>
            <w:hyperlink r:id="rId18" w:history="1">
              <w:r>
                <w:rPr>
                  <w:color w:val="1e198e"/>
                  <w:b w:val="1"/>
                  <w:bCs w:val="1"/>
                  <w:u w:val="single"/>
                </w:rPr>
                <w:t xml:space="preserve">Le recours aux chabots médicaux, quels impacts sur la confiance et la satisfaction des utilisateurs : le cas applicatif du COVID 19</w:t>
              </w:r>
            </w:hyperlink>
          </w:p>
          <w:p>
            <w:pPr/>
            <w:hyperlink r:id="rId19" w:history="1">
              <w:r>
                <w:rPr>
                  <w:color w:val="#410a8c"/>
                  <w:u w:val="single"/>
                </w:rPr>
                <w:t xml:space="preserve">Loick Menvielle</w:t>
              </w:r>
            </w:hyperlink>
            <w:r>
              <w:rPr/>
              <w:t xml:space="preserve">,</w:t>
            </w:r>
            <w:hyperlink r:id="rId20" w:history="1">
              <w:r>
                <w:rPr>
                  <w:color w:val="#410a8c"/>
                  <w:u w:val="single"/>
                </w:rPr>
                <w:t xml:space="preserve">Matthieu Mifsud</w:t>
              </w:r>
            </w:hyperlink>
            <w:r>
              <w:rPr/>
              <w:t xml:space="preserve">,</w:t>
            </w:r>
            <w:hyperlink r:id="rId11" w:history="1">
              <w:r>
                <w:rPr>
                  <w:color w:val="#410a8c"/>
                  <w:u w:val="single"/>
                </w:rPr>
                <w:t xml:space="preserve">Widiane Ferchakhi</w:t>
              </w:r>
            </w:hyperlink>
          </w:p>
          <w:p>
            <w:pPr/>
            <w:r>
              <w:rPr>
                <w:i w:val="1"/>
                <w:iCs w:val="1"/>
              </w:rPr>
              <w:t xml:space="preserve">10ème Colloque Santé</w:t>
            </w:r>
            <w:r>
              <w:rPr/>
              <w:t xml:space="preserve">, KEDGE Business School et ARAMOS, May 2023, Marseille, France</w:t>
            </w:r>
          </w:p>
          <w:p>
            <w:pPr/>
            <w:r>
              <w:rPr/>
              <w:t xml:space="preserve">Communication dans un congrès</w:t>
            </w:r>
          </w:p>
          <w:p>
            <w:pPr/>
            <w:hyperlink r:id="rId18" w:history="1">
              <w:r>
                <w:rPr>
                  <w:color w:val="#410a8c"/>
                  <w:u w:val="single"/>
                </w:rPr>
                <w:t xml:space="preserve">hal-04474454v1</w:t>
              </w:r>
            </w:hyperlink>
          </w:p>
        </w:tc>
      </w:tr>
      <w:tr>
        <w:trPr/>
        <w:tc>
          <w:tcPr>
            <w:noWrap/>
          </w:tcPr>
          <w:p>
            <w:pPr>
              <w:spacing w:after="200"/>
            </w:pPr>
            <w:hyperlink r:id="rId21" w:history="1">
              <w:r>
                <w:rPr>
                  <w:color w:val="1e198e"/>
                  <w:b w:val="1"/>
                  <w:bCs w:val="1"/>
                  <w:u w:val="single"/>
                </w:rPr>
                <w:t xml:space="preserve">Et si la crise COVID-19 était une opportunité pour les centres de soin et de santé ? La résilience hospitalière à l’ère de télémédecine et de la télé-réadaptation</w:t>
              </w:r>
            </w:hyperlink>
          </w:p>
          <w:p>
            <w:pPr/>
            <w:hyperlink r:id="rId11" w:history="1">
              <w:r>
                <w:rPr>
                  <w:color w:val="#410a8c"/>
                  <w:u w:val="single"/>
                </w:rPr>
                <w:t xml:space="preserve">Widiane Ferchakhi</w:t>
              </w:r>
            </w:hyperlink>
          </w:p>
          <w:p>
            <w:pPr/>
            <w:r>
              <w:rPr>
                <w:i w:val="1"/>
                <w:iCs w:val="1"/>
              </w:rPr>
              <w:t xml:space="preserve">11ème colloque international AIRMAP (Association Internationale de Recherche en Management Public)</w:t>
            </w:r>
            <w:r>
              <w:rPr/>
              <w:t xml:space="preserve">, AIRMAP Université Mohammed V de Rabat, Jun 2022, Rabat, Maroc</w:t>
            </w:r>
          </w:p>
          <w:p>
            <w:pPr/>
            <w:r>
              <w:rPr/>
              <w:t xml:space="preserve">Communication dans un congrès</w:t>
            </w:r>
          </w:p>
          <w:p>
            <w:pPr/>
            <w:hyperlink r:id="rId21" w:history="1">
              <w:r>
                <w:rPr>
                  <w:color w:val="#410a8c"/>
                  <w:u w:val="single"/>
                </w:rPr>
                <w:t xml:space="preserve">hal-03705426v1</w:t>
              </w:r>
            </w:hyperlink>
          </w:p>
        </w:tc>
      </w:tr>
      <w:tr>
        <w:trPr/>
        <w:tc>
          <w:tcPr>
            <w:noWrap/>
          </w:tcPr>
          <w:p>
            <w:pPr>
              <w:spacing w:after="200"/>
            </w:pPr>
            <w:hyperlink r:id="rId22" w:history="1">
              <w:r>
                <w:rPr>
                  <w:color w:val="1e198e"/>
                  <w:b w:val="1"/>
                  <w:bCs w:val="1"/>
                  <w:u w:val="single"/>
                </w:rPr>
                <w:t xml:space="preserve">L’innovation des pratiques par la télémédecine et la télé réadaptation pendant la Covid 19 : Le cas des Hôpitaux Universitaires de Strasbourg, Colmar et du Centre de Réadaptation de Mulhouse</w:t>
              </w:r>
            </w:hyperlink>
          </w:p>
          <w:p>
            <w:pPr/>
            <w:hyperlink r:id="rId11" w:history="1">
              <w:r>
                <w:rPr>
                  <w:color w:val="#410a8c"/>
                  <w:u w:val="single"/>
                </w:rPr>
                <w:t xml:space="preserve">Widiane Ferchakhi</w:t>
              </w:r>
            </w:hyperlink>
          </w:p>
          <w:p>
            <w:pPr/>
            <w:r>
              <w:rPr>
                <w:i w:val="1"/>
                <w:iCs w:val="1"/>
              </w:rPr>
              <w:t xml:space="preserve">colloque « Renouvellement du Management Hospitalier et Adaptabilité des Organisations » (ReMHAO)</w:t>
            </w:r>
            <w:r>
              <w:rPr/>
              <w:t xml:space="preserve">, Mar 2022, Metz, France</w:t>
            </w:r>
          </w:p>
          <w:p>
            <w:pPr/>
            <w:r>
              <w:rPr/>
              <w:t xml:space="preserve">Communication dans un congrès</w:t>
            </w:r>
          </w:p>
          <w:p>
            <w:pPr/>
            <w:hyperlink r:id="rId22" w:history="1">
              <w:r>
                <w:rPr>
                  <w:color w:val="#410a8c"/>
                  <w:u w:val="single"/>
                </w:rPr>
                <w:t xml:space="preserve">hal-04240202v1</w:t>
              </w:r>
            </w:hyperlink>
          </w:p>
        </w:tc>
      </w:tr>
      <w:tr>
        <w:trPr/>
        <w:tc>
          <w:tcPr>
            <w:noWrap/>
          </w:tcPr>
          <w:p>
            <w:pPr>
              <w:spacing w:after="200"/>
            </w:pPr>
            <w:hyperlink r:id="rId23" w:history="1">
              <w:r>
                <w:rPr>
                  <w:color w:val="1e198e"/>
                  <w:b w:val="1"/>
                  <w:bCs w:val="1"/>
                  <w:u w:val="single"/>
                </w:rPr>
                <w:t xml:space="preserve">Effet nocebo : une explication de la perception du risque envers les médicaments génériques par les patients-consommateurs ?</w:t>
              </w:r>
            </w:hyperlink>
          </w:p>
          <w:p>
            <w:pPr/>
            <w:hyperlink r:id="rId11" w:history="1">
              <w:r>
                <w:rPr>
                  <w:color w:val="#410a8c"/>
                  <w:u w:val="single"/>
                </w:rPr>
                <w:t xml:space="preserve">Widiane Ferchakhi</w:t>
              </w:r>
            </w:hyperlink>
          </w:p>
          <w:p>
            <w:pPr/>
            <w:r>
              <w:rPr>
                <w:i w:val="1"/>
                <w:iCs w:val="1"/>
              </w:rPr>
              <w:t xml:space="preserve">Journée d’Etude – Projet Auto-guérison</w:t>
            </w:r>
            <w:r>
              <w:rPr/>
              <w:t xml:space="preserve">, Institut de Recherche Indépendant sur l'Autoguérison (IRIA), May 2022, Dijon, France</w:t>
            </w:r>
          </w:p>
          <w:p>
            <w:pPr/>
            <w:r>
              <w:rPr/>
              <w:t xml:space="preserve">Communication dans un congrès</w:t>
            </w:r>
          </w:p>
          <w:p>
            <w:pPr/>
            <w:hyperlink r:id="rId23" w:history="1">
              <w:r>
                <w:rPr>
                  <w:color w:val="#410a8c"/>
                  <w:u w:val="single"/>
                </w:rPr>
                <w:t xml:space="preserve">hal-03875701v1</w:t>
              </w:r>
            </w:hyperlink>
          </w:p>
        </w:tc>
      </w:tr>
      <w:tr>
        <w:trPr/>
        <w:tc>
          <w:tcPr>
            <w:noWrap/>
          </w:tcPr>
          <w:p>
            <w:pPr>
              <w:spacing w:after="200"/>
            </w:pPr>
            <w:hyperlink r:id="rId24" w:history="1">
              <w:r>
                <w:rPr>
                  <w:color w:val="1e198e"/>
                  <w:b w:val="1"/>
                  <w:bCs w:val="1"/>
                  <w:u w:val="single"/>
                </w:rPr>
                <w:t xml:space="preserve">Pratiques alimentaires et résilience sociale à l’ère de la covid 19 : un premier cadre d’analyse par la Théorie des Pratiques Sociales</w:t>
              </w:r>
            </w:hyperlink>
          </w:p>
          <w:p>
            <w:pPr/>
            <w:hyperlink r:id="rId11" w:history="1">
              <w:r>
                <w:rPr>
                  <w:color w:val="#410a8c"/>
                  <w:u w:val="single"/>
                </w:rPr>
                <w:t xml:space="preserve">Widiane Ferchakhi</w:t>
              </w:r>
            </w:hyperlink>
          </w:p>
          <w:p>
            <w:pPr/>
            <w:r>
              <w:rPr>
                <w:i w:val="1"/>
                <w:iCs w:val="1"/>
              </w:rPr>
              <w:t xml:space="preserve">Appel à contribution pour un numéro spécial de la Revue Systèmes Alimentaires -Food Systems: Organiser la résilience alimentaire à l'heure de l'Anthropocène</w:t>
            </w:r>
            <w:r>
              <w:rPr/>
              <w:t xml:space="preserve">, May 2021, Inconnu, France</w:t>
            </w:r>
          </w:p>
          <w:p>
            <w:pPr/>
            <w:r>
              <w:rPr/>
              <w:t xml:space="preserve">Communication dans un congrès</w:t>
            </w:r>
          </w:p>
          <w:p>
            <w:pPr/>
            <w:hyperlink r:id="rId24" w:history="1">
              <w:r>
                <w:rPr>
                  <w:color w:val="#410a8c"/>
                  <w:u w:val="single"/>
                </w:rPr>
                <w:t xml:space="preserve">hal-03640568v1</w:t>
              </w:r>
            </w:hyperlink>
          </w:p>
        </w:tc>
      </w:tr>
      <w:tr>
        <w:trPr/>
        <w:tc>
          <w:tcPr>
            <w:noWrap/>
          </w:tcPr>
          <w:p>
            <w:pPr>
              <w:spacing w:after="200"/>
            </w:pPr>
            <w:hyperlink r:id="rId25" w:history="1">
              <w:r>
                <w:rPr>
                  <w:color w:val="1e198e"/>
                  <w:b w:val="1"/>
                  <w:bCs w:val="1"/>
                  <w:u w:val="single"/>
                </w:rPr>
                <w:t xml:space="preserve">Les français ont-ils (vont-ils) repenser leur consommation alimentaire suite à l'instauration du confinement ? Un premier cadre d'analyse par la Théorie des Pratiques sociales</w:t>
              </w:r>
            </w:hyperlink>
          </w:p>
          <w:p>
            <w:pPr/>
            <w:hyperlink r:id="rId11" w:history="1">
              <w:r>
                <w:rPr>
                  <w:color w:val="#410a8c"/>
                  <w:u w:val="single"/>
                </w:rPr>
                <w:t xml:space="preserve">Widiane Ferchakhi</w:t>
              </w:r>
            </w:hyperlink>
          </w:p>
          <w:p>
            <w:pPr/>
            <w:r>
              <w:rPr>
                <w:i w:val="1"/>
                <w:iCs w:val="1"/>
              </w:rPr>
              <w:t xml:space="preserve">7ème Journée de Recherche en Marketing du Grand Est</w:t>
            </w:r>
            <w:r>
              <w:rPr/>
              <w:t xml:space="preserve">, Apr 2021, Webinaire, France</w:t>
            </w:r>
          </w:p>
          <w:p>
            <w:pPr/>
            <w:r>
              <w:rPr/>
              <w:t xml:space="preserve">Communication dans un congrès</w:t>
            </w:r>
          </w:p>
          <w:p>
            <w:pPr/>
            <w:hyperlink r:id="rId25" w:history="1">
              <w:r>
                <w:rPr>
                  <w:color w:val="#410a8c"/>
                  <w:u w:val="single"/>
                </w:rPr>
                <w:t xml:space="preserve">hal-03639053v1</w:t>
              </w:r>
            </w:hyperlink>
          </w:p>
        </w:tc>
      </w:tr>
      <w:tr>
        <w:trPr/>
        <w:tc>
          <w:tcPr>
            <w:noWrap/>
          </w:tcPr>
          <w:p>
            <w:pPr>
              <w:spacing w:after="200"/>
            </w:pPr>
            <w:hyperlink r:id="rId26" w:history="1">
              <w:r>
                <w:rPr>
                  <w:color w:val="1e198e"/>
                  <w:b w:val="1"/>
                  <w:bCs w:val="1"/>
                  <w:u w:val="single"/>
                </w:rPr>
                <w:t xml:space="preserve">Les français ont-ils (vont-ils) repenser leur consommation alimentaire suite à l'instauration du confinement ? Un premier cadre d'analyse par la Théorie des Pratiques sociales</w:t>
              </w:r>
            </w:hyperlink>
          </w:p>
          <w:p>
            <w:pPr/>
            <w:hyperlink r:id="rId11" w:history="1">
              <w:r>
                <w:rPr>
                  <w:color w:val="#410a8c"/>
                  <w:u w:val="single"/>
                </w:rPr>
                <w:t xml:space="preserve">Widiane Ferchakhi</w:t>
              </w:r>
            </w:hyperlink>
          </w:p>
          <w:p>
            <w:pPr/>
            <w:r>
              <w:rPr>
                <w:i w:val="1"/>
                <w:iCs w:val="1"/>
              </w:rPr>
              <w:t xml:space="preserve">6ème Journée de Recherche en Marketing du Grand Est</w:t>
            </w:r>
            <w:r>
              <w:rPr/>
              <w:t xml:space="preserve">, Mar 2020, Dijon, France</w:t>
            </w:r>
          </w:p>
          <w:p>
            <w:pPr/>
            <w:r>
              <w:rPr/>
              <w:t xml:space="preserve">Communication dans un congrès</w:t>
            </w:r>
          </w:p>
          <w:p>
            <w:pPr/>
            <w:hyperlink r:id="rId26" w:history="1">
              <w:r>
                <w:rPr>
                  <w:color w:val="#410a8c"/>
                  <w:u w:val="single"/>
                </w:rPr>
                <w:t xml:space="preserve">hal-04240214v1</w:t>
              </w:r>
            </w:hyperlink>
          </w:p>
        </w:tc>
      </w:tr>
      <w:tr>
        <w:trPr/>
        <w:tc>
          <w:tcPr>
            <w:noWrap/>
          </w:tcPr>
          <w:p>
            <w:pPr>
              <w:spacing w:after="200"/>
            </w:pPr>
            <w:hyperlink r:id="rId27" w:history="1">
              <w:r>
                <w:rPr>
                  <w:color w:val="1e198e"/>
                  <w:b w:val="1"/>
                  <w:bCs w:val="1"/>
                  <w:u w:val="single"/>
                </w:rPr>
                <w:t xml:space="preserve">Quel est le rôle du médecin et du pharmacien pour lever les freins encore existant à l’achat des médicaments génériques ? cas des médicaments hypolipémiants</w:t>
              </w:r>
            </w:hyperlink>
          </w:p>
          <w:p>
            <w:pPr/>
            <w:hyperlink r:id="rId11" w:history="1">
              <w:r>
                <w:rPr>
                  <w:color w:val="#410a8c"/>
                  <w:u w:val="single"/>
                </w:rPr>
                <w:t xml:space="preserve">Widiane Ferchakhi</w:t>
              </w:r>
            </w:hyperlink>
          </w:p>
          <w:p>
            <w:pPr/>
            <w:r>
              <w:rPr>
                <w:i w:val="1"/>
                <w:iCs w:val="1"/>
              </w:rPr>
              <w:t xml:space="preserve">34ème congrès international de l'afm (Association Française du Marketing)</w:t>
            </w:r>
            <w:r>
              <w:rPr/>
              <w:t xml:space="preserve">, HuManiS (EA 7308) et l'Université de Strasbourg, May 2018, Strasbourg, France</w:t>
            </w:r>
          </w:p>
          <w:p>
            <w:pPr/>
            <w:r>
              <w:rPr/>
              <w:t xml:space="preserve">Communication dans un congrès</w:t>
            </w:r>
          </w:p>
          <w:p>
            <w:pPr/>
            <w:hyperlink r:id="rId27" w:history="1">
              <w:r>
                <w:rPr>
                  <w:color w:val="#410a8c"/>
                  <w:u w:val="single"/>
                </w:rPr>
                <w:t xml:space="preserve">hal-01868936v1</w:t>
              </w:r>
            </w:hyperlink>
          </w:p>
        </w:tc>
      </w:tr>
      <w:tr>
        <w:trPr/>
        <w:tc>
          <w:tcPr>
            <w:noWrap/>
          </w:tcPr>
          <w:p>
            <w:pPr>
              <w:spacing w:after="200"/>
            </w:pPr>
            <w:hyperlink r:id="rId28" w:history="1">
              <w:r>
                <w:rPr>
                  <w:color w:val="1e198e"/>
                  <w:b w:val="1"/>
                  <w:bCs w:val="1"/>
                  <w:u w:val="single"/>
                </w:rPr>
                <w:t xml:space="preserve">Quel est le rôle du médecin et du pharmacien pour lever les freins encore existant à l’achat des médicaments génériques ? cas des maladies non chroniques</w:t>
              </w:r>
            </w:hyperlink>
          </w:p>
          <w:p>
            <w:pPr/>
            <w:hyperlink r:id="rId11" w:history="1">
              <w:r>
                <w:rPr>
                  <w:color w:val="#410a8c"/>
                  <w:u w:val="single"/>
                </w:rPr>
                <w:t xml:space="preserve">Widiane Ferchakhi</w:t>
              </w:r>
            </w:hyperlink>
          </w:p>
          <w:p>
            <w:pPr/>
            <w:r>
              <w:rPr>
                <w:i w:val="1"/>
                <w:iCs w:val="1"/>
              </w:rPr>
              <w:t xml:space="preserve">4ème Journée de Recherche en Marketing du Grand Est</w:t>
            </w:r>
            <w:r>
              <w:rPr/>
              <w:t xml:space="preserve">, Center for research on Consumers and Marketing Strategy (CCMS), Mar 2018, Mons, Belgique</w:t>
            </w:r>
          </w:p>
          <w:p>
            <w:pPr/>
            <w:r>
              <w:rPr/>
              <w:t xml:space="preserve">Communication dans un congrès</w:t>
            </w:r>
          </w:p>
          <w:p>
            <w:pPr/>
            <w:hyperlink r:id="rId28" w:history="1">
              <w:r>
                <w:rPr>
                  <w:color w:val="#410a8c"/>
                  <w:u w:val="single"/>
                </w:rPr>
                <w:t xml:space="preserve">hal-01868931v1</w:t>
              </w:r>
            </w:hyperlink>
          </w:p>
        </w:tc>
      </w:tr>
      <w:tr>
        <w:trPr/>
        <w:tc>
          <w:tcPr>
            <w:noWrap/>
          </w:tcPr>
          <w:p>
            <w:pPr>
              <w:spacing w:after="200"/>
            </w:pPr>
            <w:hyperlink r:id="rId29" w:history="1">
              <w:r>
                <w:rPr>
                  <w:color w:val="1e198e"/>
                  <w:b w:val="1"/>
                  <w:bCs w:val="1"/>
                  <w:u w:val="single"/>
                </w:rPr>
                <w:t xml:space="preserve">Peut-on expliquer la perception du risque par les consommateurs à l’égard des médicaments génériques par l’effet Nocebo ?</w:t>
              </w:r>
            </w:hyperlink>
          </w:p>
          <w:p>
            <w:pPr/>
            <w:hyperlink r:id="rId11" w:history="1">
              <w:r>
                <w:rPr>
                  <w:color w:val="#410a8c"/>
                  <w:u w:val="single"/>
                </w:rPr>
                <w:t xml:space="preserve">Widiane Ferchakhi</w:t>
              </w:r>
            </w:hyperlink>
          </w:p>
          <w:p>
            <w:pPr/>
            <w:r>
              <w:rPr>
                <w:i w:val="1"/>
                <w:iCs w:val="1"/>
              </w:rPr>
              <w:t xml:space="preserve">5ème Journée Internationale du Marketing Santé (JIMS)</w:t>
            </w:r>
            <w:r>
              <w:rPr/>
              <w:t xml:space="preserve">, Lille Economie Management (UMR CNRS 9221), IAE Lille, l’EHESP (IDM, EA 7348 MOS), UCL et IESEG, Jun 2018, Lille, France</w:t>
            </w:r>
          </w:p>
          <w:p>
            <w:pPr/>
            <w:r>
              <w:rPr/>
              <w:t xml:space="preserve">Communication dans un congrès</w:t>
            </w:r>
          </w:p>
          <w:p>
            <w:pPr/>
            <w:hyperlink r:id="rId29" w:history="1">
              <w:r>
                <w:rPr>
                  <w:color w:val="#410a8c"/>
                  <w:u w:val="single"/>
                </w:rPr>
                <w:t xml:space="preserve">hal-03097808v1</w:t>
              </w:r>
            </w:hyperlink>
          </w:p>
        </w:tc>
      </w:tr>
      <w:tr>
        <w:trPr/>
        <w:tc>
          <w:tcPr>
            <w:noWrap/>
          </w:tcPr>
          <w:p>
            <w:pPr>
              <w:spacing w:after="200"/>
            </w:pPr>
            <w:hyperlink r:id="rId30" w:history="1">
              <w:r>
                <w:rPr>
                  <w:color w:val="1e198e"/>
                  <w:b w:val="1"/>
                  <w:bCs w:val="1"/>
                  <w:u w:val="single"/>
                </w:rPr>
                <w:t xml:space="preserve">Influence du risque perçu sur l’intention d’achat d’un produit générique : le cas du médicament</w:t>
              </w:r>
            </w:hyperlink>
          </w:p>
          <w:p>
            <w:pPr/>
            <w:hyperlink r:id="rId11" w:history="1">
              <w:r>
                <w:rPr>
                  <w:color w:val="#410a8c"/>
                  <w:u w:val="single"/>
                </w:rPr>
                <w:t xml:space="preserve">Widiane Ferchakhi</w:t>
              </w:r>
            </w:hyperlink>
          </w:p>
          <w:p>
            <w:pPr/>
            <w:r>
              <w:rPr>
                <w:i w:val="1"/>
                <w:iCs w:val="1"/>
              </w:rPr>
              <w:t xml:space="preserve">Journée d’Etude doctorale : “Approche pluridisciplinaire des phénomènes : interrogation croisée du droit, des sciences dures, humaines ou sociales”</w:t>
            </w:r>
            <w:r>
              <w:rPr/>
              <w:t xml:space="preserve">, École doctorale de droit (ED. 492), Institut universitaire de France (IUF) et Institut sur les systèmes complexes (IXXI), Feb 2017, Lyon, France</w:t>
            </w:r>
          </w:p>
          <w:p>
            <w:pPr/>
            <w:r>
              <w:rPr/>
              <w:t xml:space="preserve">Communication dans un congrès</w:t>
            </w:r>
          </w:p>
          <w:p>
            <w:pPr/>
            <w:hyperlink r:id="rId30" w:history="1">
              <w:r>
                <w:rPr>
                  <w:color w:val="#410a8c"/>
                  <w:u w:val="single"/>
                </w:rPr>
                <w:t xml:space="preserve">hal-03097731v1</w:t>
              </w:r>
            </w:hyperlink>
          </w:p>
        </w:tc>
      </w:tr>
      <w:tr>
        <w:trPr/>
        <w:tc>
          <w:tcPr>
            <w:noWrap/>
          </w:tcPr>
          <w:p>
            <w:pPr>
              <w:spacing w:after="200"/>
            </w:pPr>
            <w:hyperlink r:id="rId31" w:history="1">
              <w:r>
                <w:rPr>
                  <w:color w:val="1e198e"/>
                  <w:b w:val="1"/>
                  <w:bCs w:val="1"/>
                  <w:u w:val="single"/>
                </w:rPr>
                <w:t xml:space="preserve">L'EFFET DU CAPITAL MARQUE DU MÉDICAMENT GÉNÉRIQUE, DE LA CHRONICITÉ DE LA MALADIE ET DU TAUX DE REMBOURSEMENT SUR L’INTENTION D’ACHAT D’UN MÉDICAMENT GÉNÉRIQUE</w:t>
              </w:r>
            </w:hyperlink>
          </w:p>
          <w:p>
            <w:pPr/>
            <w:hyperlink r:id="rId11" w:history="1">
              <w:r>
                <w:rPr>
                  <w:color w:val="#410a8c"/>
                  <w:u w:val="single"/>
                </w:rPr>
                <w:t xml:space="preserve">Widiane Ferchakhi</w:t>
              </w:r>
            </w:hyperlink>
          </w:p>
          <w:p>
            <w:pPr/>
            <w:r>
              <w:rPr>
                <w:i w:val="1"/>
                <w:iCs w:val="1"/>
              </w:rPr>
              <w:t xml:space="preserve">Congrès International de l' Association Française du Marketing</w:t>
            </w:r>
            <w:r>
              <w:rPr/>
              <w:t xml:space="preserve">, May 2017, Tours, France</w:t>
            </w:r>
          </w:p>
          <w:p>
            <w:pPr/>
            <w:r>
              <w:rPr/>
              <w:t xml:space="preserve">Communication dans un congrès</w:t>
            </w:r>
          </w:p>
          <w:p>
            <w:pPr/>
            <w:hyperlink r:id="rId31" w:history="1">
              <w:r>
                <w:rPr>
                  <w:color w:val="#410a8c"/>
                  <w:u w:val="single"/>
                </w:rPr>
                <w:t xml:space="preserve">hal-01531514v1</w:t>
              </w:r>
            </w:hyperlink>
          </w:p>
        </w:tc>
      </w:tr>
      <w:tr>
        <w:trPr/>
        <w:tc>
          <w:tcPr>
            <w:noWrap/>
          </w:tcPr>
          <w:p>
            <w:pPr>
              <w:spacing w:after="200"/>
            </w:pPr>
            <w:hyperlink r:id="rId32" w:history="1">
              <w:r>
                <w:rPr>
                  <w:color w:val="1e198e"/>
                  <w:b w:val="1"/>
                  <w:bCs w:val="1"/>
                  <w:u w:val="single"/>
                </w:rPr>
                <w:t xml:space="preserve">Mieux comprendre les freins à l’achat des médicaments génériques : une étude exploratoire en France et au Maroc</w:t>
              </w:r>
            </w:hyperlink>
          </w:p>
          <w:p>
            <w:pPr/>
            <w:hyperlink r:id="rId11" w:history="1">
              <w:r>
                <w:rPr>
                  <w:color w:val="#410a8c"/>
                  <w:u w:val="single"/>
                </w:rPr>
                <w:t xml:space="preserve">Widiane Ferchakhi</w:t>
              </w:r>
            </w:hyperlink>
          </w:p>
          <w:p>
            <w:pPr/>
            <w:r>
              <w:rPr>
                <w:i w:val="1"/>
                <w:iCs w:val="1"/>
              </w:rPr>
              <w:t xml:space="preserve">6ème Conférence Internationale Atlas AFMI </w:t>
            </w:r>
            <w:r>
              <w:rPr/>
              <w:t xml:space="preserve">, Jun 2016, Nice, France</w:t>
            </w:r>
          </w:p>
          <w:p>
            <w:pPr/>
            <w:r>
              <w:rPr/>
              <w:t xml:space="preserve">Communication dans un congrès</w:t>
            </w:r>
          </w:p>
          <w:p>
            <w:pPr/>
            <w:hyperlink r:id="rId32" w:history="1">
              <w:r>
                <w:rPr>
                  <w:color w:val="#410a8c"/>
                  <w:u w:val="single"/>
                </w:rPr>
                <w:t xml:space="preserve">halshs-01379356v1</w:t>
              </w:r>
            </w:hyperlink>
          </w:p>
        </w:tc>
      </w:tr>
      <w:tr>
        <w:trPr/>
        <w:tc>
          <w:tcPr>
            <w:noWrap/>
          </w:tcPr>
          <w:p>
            <w:pPr>
              <w:spacing w:after="200"/>
            </w:pPr>
            <w:hyperlink r:id="rId33" w:history="1">
              <w:r>
                <w:rPr>
                  <w:color w:val="1e198e"/>
                  <w:b w:val="1"/>
                  <w:bCs w:val="1"/>
                  <w:u w:val="single"/>
                </w:rPr>
                <w:t xml:space="preserve">Effet nocebo : une explication de la perception du risque envers les médicaments génériques par les consommateurs ?</w:t>
              </w:r>
            </w:hyperlink>
          </w:p>
          <w:p>
            <w:pPr/>
            <w:hyperlink r:id="rId11" w:history="1">
              <w:r>
                <w:rPr>
                  <w:color w:val="#410a8c"/>
                  <w:u w:val="single"/>
                </w:rPr>
                <w:t xml:space="preserve">Widiane Ferchakhi</w:t>
              </w:r>
            </w:hyperlink>
          </w:p>
          <w:p>
            <w:pPr/>
            <w:r>
              <w:rPr>
                <w:i w:val="1"/>
                <w:iCs w:val="1"/>
              </w:rPr>
              <w:t xml:space="preserve">Congrès International de l'Association Française du Marketing (AFM)</w:t>
            </w:r>
            <w:r>
              <w:rPr/>
              <w:t xml:space="preserve">, May 2015, Marrakech, Maroc</w:t>
            </w:r>
          </w:p>
          <w:p>
            <w:pPr/>
            <w:r>
              <w:rPr/>
              <w:t xml:space="preserve">Communication dans un congrès</w:t>
            </w:r>
          </w:p>
          <w:p>
            <w:pPr/>
            <w:hyperlink r:id="rId33" w:history="1">
              <w:r>
                <w:rPr>
                  <w:color w:val="#410a8c"/>
                  <w:u w:val="single"/>
                </w:rPr>
                <w:t xml:space="preserve">halshs-01171556v1</w:t>
              </w:r>
            </w:hyperlink>
          </w:p>
        </w:tc>
      </w:tr>
      <w:tr>
        <w:trPr/>
        <w:tc>
          <w:tcPr>
            <w:noWrap/>
          </w:tcPr>
          <w:p>
            <w:pPr>
              <w:spacing w:after="200"/>
            </w:pPr>
            <w:hyperlink r:id="rId34" w:history="1">
              <w:r>
                <w:rPr>
                  <w:color w:val="1e198e"/>
                  <w:b w:val="1"/>
                  <w:bCs w:val="1"/>
                  <w:u w:val="single"/>
                </w:rPr>
                <w:t xml:space="preserve">Générique vs princeps : perception du risque de la substitution</w:t>
              </w:r>
            </w:hyperlink>
          </w:p>
          <w:p>
            <w:pPr/>
            <w:hyperlink r:id="rId11" w:history="1">
              <w:r>
                <w:rPr>
                  <w:color w:val="#410a8c"/>
                  <w:u w:val="single"/>
                </w:rPr>
                <w:t xml:space="preserve">Widiane Ferchakhi</w:t>
              </w:r>
            </w:hyperlink>
            <w:r>
              <w:rPr/>
              <w:t xml:space="preserve">,</w:t>
            </w:r>
            <w:hyperlink r:id="rId35" w:history="1">
              <w:r>
                <w:rPr>
                  <w:color w:val="#410a8c"/>
                  <w:u w:val="single"/>
                </w:rPr>
                <w:t xml:space="preserve">Jean-Jack Cegarra</w:t>
              </w:r>
            </w:hyperlink>
          </w:p>
          <w:p>
            <w:pPr/>
            <w:r>
              <w:rPr>
                <w:i w:val="1"/>
                <w:iCs w:val="1"/>
              </w:rPr>
              <w:t xml:space="preserve">3 ème Journée AFM Internationale du Marketing Santé</w:t>
            </w:r>
            <w:r>
              <w:rPr/>
              <w:t xml:space="preserve">, Jun 2014, Rennes, France. pp.13</w:t>
            </w:r>
          </w:p>
          <w:p>
            <w:pPr/>
            <w:r>
              <w:rPr/>
              <w:t xml:space="preserve">Communication dans un congrès</w:t>
            </w:r>
          </w:p>
          <w:p>
            <w:pPr/>
            <w:hyperlink r:id="rId34" w:history="1">
              <w:r>
                <w:rPr>
                  <w:color w:val="#410a8c"/>
                  <w:u w:val="single"/>
                </w:rPr>
                <w:t xml:space="preserve">halshs-01074089v1</w:t>
              </w:r>
            </w:hyperlink>
          </w:p>
        </w:tc>
      </w:tr>
      <w:tr>
        <w:trPr/>
        <w:tc>
          <w:tcPr>
            <w:noWrap/>
          </w:tcPr>
          <w:p>
            <w:pPr>
              <w:spacing w:after="200"/>
            </w:pPr>
            <w:hyperlink r:id="rId36" w:history="1">
              <w:r>
                <w:rPr>
                  <w:color w:val="1e198e"/>
                  <w:b w:val="1"/>
                  <w:bCs w:val="1"/>
                  <w:u w:val="single"/>
                </w:rPr>
                <w:t xml:space="preserve">La communication marketing des hypermarchés français au Moyen Orient : standardisation ou adaptation ?</w:t>
              </w:r>
            </w:hyperlink>
          </w:p>
          <w:p>
            <w:pPr/>
            <w:hyperlink r:id="rId37" w:history="1">
              <w:r>
                <w:rPr>
                  <w:color w:val="#410a8c"/>
                  <w:u w:val="single"/>
                </w:rPr>
                <w:t xml:space="preserve">Mahran Meskeh</w:t>
              </w:r>
            </w:hyperlink>
            <w:r>
              <w:rPr/>
              <w:t xml:space="preserve">,</w:t>
            </w:r>
            <w:hyperlink r:id="rId11" w:history="1">
              <w:r>
                <w:rPr>
                  <w:color w:val="#410a8c"/>
                  <w:u w:val="single"/>
                </w:rPr>
                <w:t xml:space="preserve">Widiane Ferchakhi</w:t>
              </w:r>
            </w:hyperlink>
          </w:p>
          <w:p>
            <w:pPr/>
            <w:r>
              <w:rPr>
                <w:i w:val="1"/>
                <w:iCs w:val="1"/>
              </w:rPr>
              <w:t xml:space="preserve">13TH INTERNATIONAL CONGRESS MARKETING TRENDS</w:t>
            </w:r>
            <w:r>
              <w:rPr/>
              <w:t xml:space="preserve">, Jan 2014, Venise, Italie. pp.280</w:t>
            </w:r>
          </w:p>
          <w:p>
            <w:pPr/>
            <w:r>
              <w:rPr/>
              <w:t xml:space="preserve">Communication dans un congrès</w:t>
            </w:r>
          </w:p>
          <w:p>
            <w:pPr/>
            <w:hyperlink r:id="rId36" w:history="1">
              <w:r>
                <w:rPr>
                  <w:color w:val="#410a8c"/>
                  <w:u w:val="single"/>
                </w:rPr>
                <w:t xml:space="preserve">hal-00954610v1</w:t>
              </w:r>
            </w:hyperlink>
          </w:p>
        </w:tc>
      </w:tr>
      <w:tr>
        <w:trPr/>
        <w:tc>
          <w:tcPr>
            <w:noWrap/>
          </w:tcPr>
          <w:p>
            <w:pPr>
              <w:spacing w:after="200"/>
            </w:pPr>
            <w:hyperlink r:id="rId38" w:history="1">
              <w:r>
                <w:rPr>
                  <w:color w:val="1e198e"/>
                  <w:b w:val="1"/>
                  <w:bCs w:val="1"/>
                  <w:u w:val="single"/>
                </w:rPr>
                <w:t xml:space="preserve">L'influence du capital marque sur le risque perçu de la substitution d'un médicament de marque par un médicament générique : proposition d'un modèle</w:t>
              </w:r>
            </w:hyperlink>
          </w:p>
          <w:p>
            <w:pPr/>
            <w:hyperlink r:id="rId11" w:history="1">
              <w:r>
                <w:rPr>
                  <w:color w:val="#410a8c"/>
                  <w:u w:val="single"/>
                </w:rPr>
                <w:t xml:space="preserve">Widiane Ferchakhi</w:t>
              </w:r>
            </w:hyperlink>
            <w:r>
              <w:rPr/>
              <w:t xml:space="preserve">,</w:t>
            </w:r>
            <w:hyperlink r:id="rId35" w:history="1">
              <w:r>
                <w:rPr>
                  <w:color w:val="#410a8c"/>
                  <w:u w:val="single"/>
                </w:rPr>
                <w:t xml:space="preserve">Jean-Jack Cegarra</w:t>
              </w:r>
            </w:hyperlink>
          </w:p>
          <w:p>
            <w:pPr/>
            <w:r>
              <w:rPr>
                <w:i w:val="1"/>
                <w:iCs w:val="1"/>
              </w:rPr>
              <w:t xml:space="preserve">13TH INTERNATIONAL CONGRESS MARKETING TRENDS ISBN 978-2-9532811-2-7</w:t>
            </w:r>
            <w:r>
              <w:rPr/>
              <w:t xml:space="preserve">, Jan 2014, Venise, Italie. pp.12</w:t>
            </w:r>
          </w:p>
          <w:p>
            <w:pPr/>
            <w:r>
              <w:rPr/>
              <w:t xml:space="preserve">Communication dans un congrès</w:t>
            </w:r>
          </w:p>
          <w:p>
            <w:pPr/>
            <w:hyperlink r:id="rId38" w:history="1">
              <w:r>
                <w:rPr>
                  <w:color w:val="#410a8c"/>
                  <w:u w:val="single"/>
                </w:rPr>
                <w:t xml:space="preserve">hal-00955752v1</w:t>
              </w:r>
            </w:hyperlink>
          </w:p>
        </w:tc>
      </w:tr>
      <w:tr>
        <w:trPr/>
        <w:tc>
          <w:tcPr>
            <w:noWrap/>
          </w:tcPr>
          <w:p>
            <w:pPr>
              <w:spacing w:after="200"/>
            </w:pPr>
            <w:hyperlink r:id="rId39" w:history="1">
              <w:r>
                <w:rPr>
                  <w:color w:val="1e198e"/>
                  <w:b w:val="1"/>
                  <w:bCs w:val="1"/>
                  <w:u w:val="single"/>
                </w:rPr>
                <w:t xml:space="preserve">Le marketing du médicament : développement des médicaments génériques et stratégies des laboratoires</w:t>
              </w:r>
            </w:hyperlink>
          </w:p>
          <w:p>
            <w:pPr/>
            <w:hyperlink r:id="rId11" w:history="1">
              <w:r>
                <w:rPr>
                  <w:color w:val="#410a8c"/>
                  <w:u w:val="single"/>
                </w:rPr>
                <w:t xml:space="preserve">Widiane Ferchakhi</w:t>
              </w:r>
            </w:hyperlink>
          </w:p>
          <w:p>
            <w:pPr/>
            <w:r>
              <w:rPr>
                <w:i w:val="1"/>
                <w:iCs w:val="1"/>
              </w:rPr>
              <w:t xml:space="preserve">Deuxième Journée Internationale du Marketing Santé</w:t>
            </w:r>
            <w:r>
              <w:rPr/>
              <w:t xml:space="preserve">, Mar 2012, Nice, France</w:t>
            </w:r>
          </w:p>
          <w:p>
            <w:pPr/>
            <w:r>
              <w:rPr/>
              <w:t xml:space="preserve">Communication dans un congrès</w:t>
            </w:r>
          </w:p>
          <w:p>
            <w:pPr/>
            <w:hyperlink r:id="rId39" w:history="1">
              <w:r>
                <w:rPr>
                  <w:color w:val="#410a8c"/>
                  <w:u w:val="single"/>
                </w:rPr>
                <w:t xml:space="preserve">halshs-00690032v1</w:t>
              </w:r>
            </w:hyperlink>
          </w:p>
        </w:tc>
      </w:tr>
      <w:tr>
        <w:trPr/>
        <w:tc>
          <w:tcPr>
            <w:noWrap/>
          </w:tcPr>
          <w:p>
            <w:pPr>
              <w:spacing w:after="200"/>
            </w:pPr>
            <w:hyperlink r:id="rId40" w:history="1">
              <w:r>
                <w:rPr>
                  <w:color w:val="1e198e"/>
                  <w:b w:val="1"/>
                  <w:bCs w:val="1"/>
                  <w:u w:val="single"/>
                </w:rPr>
                <w:t xml:space="preserve">Le marketing relationnel international des distributeurs : cas des hypermarchés français au Moyen-Orient</w:t>
              </w:r>
            </w:hyperlink>
          </w:p>
          <w:p>
            <w:pPr/>
            <w:hyperlink r:id="rId37" w:history="1">
              <w:r>
                <w:rPr>
                  <w:color w:val="#410a8c"/>
                  <w:u w:val="single"/>
                </w:rPr>
                <w:t xml:space="preserve">Mahran Meskeh</w:t>
              </w:r>
            </w:hyperlink>
            <w:r>
              <w:rPr/>
              <w:t xml:space="preserve">,</w:t>
            </w:r>
            <w:hyperlink r:id="rId11" w:history="1">
              <w:r>
                <w:rPr>
                  <w:color w:val="#410a8c"/>
                  <w:u w:val="single"/>
                </w:rPr>
                <w:t xml:space="preserve">Widiane Ferchakhi</w:t>
              </w:r>
            </w:hyperlink>
          </w:p>
          <w:p>
            <w:pPr/>
            <w:r>
              <w:rPr>
                <w:i w:val="1"/>
                <w:iCs w:val="1"/>
              </w:rPr>
              <w:t xml:space="preserve">15ème Colloque International Etienne THIL</w:t>
            </w:r>
            <w:r>
              <w:rPr/>
              <w:t xml:space="preserve">, Nov 2012, France</w:t>
            </w:r>
          </w:p>
          <w:p>
            <w:pPr/>
            <w:r>
              <w:rPr/>
              <w:t xml:space="preserve">Communication dans un congrès</w:t>
            </w:r>
          </w:p>
          <w:p>
            <w:pPr/>
            <w:hyperlink r:id="rId40" w:history="1">
              <w:r>
                <w:rPr>
                  <w:color w:val="#410a8c"/>
                  <w:u w:val="single"/>
                </w:rPr>
                <w:t xml:space="preserve">halshs-00801547v1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 la résilience organisationnelle à la résilience du consommateur en période de crise sanitaire</w:t>
              </w:r>
            </w:hyperlink>
          </w:p>
          <w:p>
            <w:pPr/>
            <w:hyperlink r:id="rId42" w:history="1">
              <w:r>
                <w:rPr>
                  <w:color w:val="#410a8c"/>
                  <w:u w:val="single"/>
                </w:rPr>
                <w:t xml:space="preserve">Imen Ben Slimene</w:t>
              </w:r>
            </w:hyperlink>
            <w:r>
              <w:rPr/>
              <w:t xml:space="preserve">,</w:t>
            </w:r>
            <w:hyperlink r:id="rId11" w:history="1">
              <w:r>
                <w:rPr>
                  <w:color w:val="#410a8c"/>
                  <w:u w:val="single"/>
                </w:rPr>
                <w:t xml:space="preserve">Widiane Ferchakhi</w:t>
              </w:r>
            </w:hyperlink>
            <w:r>
              <w:rPr/>
              <w:t xml:space="preserve">,</w:t>
            </w:r>
            <w:hyperlink r:id="rId43" w:history="1">
              <w:r>
                <w:rPr>
                  <w:color w:val="#410a8c"/>
                  <w:u w:val="single"/>
                </w:rPr>
                <w:t xml:space="preserve">Hanene Oueslati</w:t>
              </w:r>
            </w:hyperlink>
          </w:p>
          <w:p>
            <w:pPr/>
            <w:r>
              <w:rPr>
                <w:i w:val="1"/>
                <w:iCs w:val="1"/>
              </w:rPr>
              <w:t xml:space="preserve">Mutations sociétales et organisations : Des repères théoriques et pratiques pour préparer les organisations au monde qui advient</w:t>
            </w:r>
            <w:r>
              <w:rPr/>
              <w:t xml:space="preserve">, Questions de société (ISSN 1777-439X), Éditions EMS, pp.307-320, 2023, 978-2-37687-776-9</w:t>
            </w:r>
          </w:p>
          <w:p>
            <w:pPr/>
            <w:r>
              <w:rPr/>
              <w:t xml:space="preserve">Chapitre d'ouvrage</w:t>
            </w:r>
          </w:p>
          <w:p>
            <w:pPr/>
            <w:hyperlink r:id="rId41" w:history="1">
              <w:r>
                <w:rPr>
                  <w:color w:val="#410a8c"/>
                  <w:u w:val="single"/>
                </w:rPr>
                <w:t xml:space="preserve">hal-04208068v1</w:t>
              </w:r>
            </w:hyperlink>
          </w:p>
        </w:tc>
      </w:tr>
      <w:tr>
        <w:trPr/>
        <w:tc>
          <w:tcPr>
            <w:noWrap/>
          </w:tcPr>
          <w:p>
            <w:pPr>
              <w:spacing w:after="200"/>
            </w:pPr>
            <w:hyperlink r:id="rId44" w:history="1">
              <w:r>
                <w:rPr>
                  <w:color w:val="1e198e"/>
                  <w:b w:val="1"/>
                  <w:bCs w:val="1"/>
                  <w:u w:val="single"/>
                </w:rPr>
                <w:t xml:space="preserve">La communication en temps de crise Covid au GHRMSA</w:t>
              </w:r>
            </w:hyperlink>
          </w:p>
          <w:p>
            <w:pPr/>
            <w:hyperlink r:id="rId11" w:history="1">
              <w:r>
                <w:rPr>
                  <w:color w:val="#410a8c"/>
                  <w:u w:val="single"/>
                </w:rPr>
                <w:t xml:space="preserve">Widiane Ferchakhi</w:t>
              </w:r>
            </w:hyperlink>
          </w:p>
          <w:p>
            <w:pPr/>
            <w:r>
              <w:rPr/>
              <w:t xml:space="preserve">Thierry Nobre; Julien Husson. </w:t>
            </w:r>
            <w:r>
              <w:rPr>
                <w:i w:val="1"/>
                <w:iCs w:val="1"/>
              </w:rPr>
              <w:t xml:space="preserve">Portraits d'acteurs clés du système de santé pendant la Covid-19 : du volontarisme managérial individuel à la dynamique organisationnelle collective</w:t>
            </w:r>
            <w:r>
              <w:rPr/>
              <w:t xml:space="preserve">, Ad salutem (ISSN 2740-5141), Éditions EMS, Managment &amp; société, 2022, 978-2-37687-576-5</w:t>
            </w:r>
          </w:p>
          <w:p>
            <w:pPr/>
            <w:r>
              <w:rPr/>
              <w:t xml:space="preserve">Chapitre d'ouvrage</w:t>
            </w:r>
          </w:p>
          <w:p>
            <w:pPr/>
            <w:hyperlink r:id="rId44" w:history="1">
              <w:r>
                <w:rPr>
                  <w:color w:val="#410a8c"/>
                  <w:u w:val="single"/>
                </w:rPr>
                <w:t xml:space="preserve">hal-04240191v1</w:t>
              </w:r>
            </w:hyperlink>
          </w:p>
        </w:tc>
      </w:tr>
      <w:tr>
        <w:trPr/>
        <w:tc>
          <w:tcPr>
            <w:noWrap/>
          </w:tcPr>
          <w:p>
            <w:pPr>
              <w:spacing w:after="200"/>
            </w:pPr>
            <w:hyperlink r:id="rId45" w:history="1">
              <w:r>
                <w:rPr>
                  <w:color w:val="1e198e"/>
                  <w:b w:val="1"/>
                  <w:bCs w:val="1"/>
                  <w:u w:val="single"/>
                </w:rPr>
                <w:t xml:space="preserve">Chapitre 17. Pr Emmanuel Andrès, l’innovation par la télémédecine pendant la Covid-19</w:t>
              </w:r>
            </w:hyperlink>
          </w:p>
          <w:p>
            <w:pPr/>
            <w:hyperlink r:id="rId11" w:history="1">
              <w:r>
                <w:rPr>
                  <w:color w:val="#410a8c"/>
                  <w:u w:val="single"/>
                </w:rPr>
                <w:t xml:space="preserve">Widiane Ferchakhi</w:t>
              </w:r>
            </w:hyperlink>
          </w:p>
          <w:p>
            <w:pPr/>
            <w:r>
              <w:rPr>
                <w:i w:val="1"/>
                <w:iCs w:val="1"/>
              </w:rPr>
              <w:t xml:space="preserve">Portraits d'acteurs clés du système de santé pendant la Covid-19</w:t>
            </w:r>
            <w:r>
              <w:rPr/>
              <w:t xml:space="preserve">, EMS Editions, pp.205-214, 2022, 9782376875765. </w:t>
            </w:r>
            <w:hyperlink r:id="rId46" w:history="1">
              <w:r>
                <w:rPr>
                  <w:color w:val="#410a8c"/>
                  <w:u w:val="single"/>
                </w:rPr>
                <w:t xml:space="preserve">⟨10.3917/ems.nobre.2022.01.0205⟩</w:t>
              </w:r>
            </w:hyperlink>
          </w:p>
          <w:p>
            <w:pPr/>
            <w:r>
              <w:rPr/>
              <w:t xml:space="preserve">Chapitre d'ouvrage</w:t>
            </w:r>
          </w:p>
          <w:p>
            <w:pPr/>
            <w:hyperlink r:id="rId45" w:history="1">
              <w:r>
                <w:rPr>
                  <w:color w:val="#410a8c"/>
                  <w:u w:val="single"/>
                </w:rPr>
                <w:t xml:space="preserve">hal-03738651v1</w:t>
              </w:r>
            </w:hyperlink>
          </w:p>
        </w:tc>
      </w:tr>
      <w:tr>
        <w:trPr/>
        <w:tc>
          <w:tcPr>
            <w:noWrap/>
          </w:tcPr>
          <w:p>
            <w:pPr>
              <w:spacing w:after="200"/>
            </w:pPr>
            <w:hyperlink r:id="rId47" w:history="1">
              <w:r>
                <w:rPr>
                  <w:color w:val="1e198e"/>
                  <w:b w:val="1"/>
                  <w:bCs w:val="1"/>
                  <w:u w:val="single"/>
                </w:rPr>
                <w:t xml:space="preserve">Chapitre 5. Caroline Bigeard et Aline Winninger, la communication en temps de crise Covid</w:t>
              </w:r>
            </w:hyperlink>
          </w:p>
          <w:p>
            <w:pPr/>
            <w:hyperlink r:id="rId11" w:history="1">
              <w:r>
                <w:rPr>
                  <w:color w:val="#410a8c"/>
                  <w:u w:val="single"/>
                </w:rPr>
                <w:t xml:space="preserve">Widiane Ferchakhi</w:t>
              </w:r>
            </w:hyperlink>
          </w:p>
          <w:p>
            <w:pPr/>
            <w:r>
              <w:rPr>
                <w:i w:val="1"/>
                <w:iCs w:val="1"/>
              </w:rPr>
              <w:t xml:space="preserve">Portraits d'acteurs clés du système de santé pendant la Covid-19</w:t>
            </w:r>
            <w:r>
              <w:rPr/>
              <w:t xml:space="preserve">, EMS Editions, pp.68-79, 2022, 9782376875765. </w:t>
            </w:r>
            <w:hyperlink r:id="rId48" w:history="1">
              <w:r>
                <w:rPr>
                  <w:color w:val="#410a8c"/>
                  <w:u w:val="single"/>
                </w:rPr>
                <w:t xml:space="preserve">⟨10.3917/ems.nobre.2022.01.0068⟩</w:t>
              </w:r>
            </w:hyperlink>
          </w:p>
          <w:p>
            <w:pPr/>
            <w:r>
              <w:rPr/>
              <w:t xml:space="preserve">Chapitre d'ouvrage</w:t>
            </w:r>
          </w:p>
          <w:p>
            <w:pPr/>
            <w:hyperlink r:id="rId47" w:history="1">
              <w:r>
                <w:rPr>
                  <w:color w:val="#410a8c"/>
                  <w:u w:val="single"/>
                </w:rPr>
                <w:t xml:space="preserve">hal-03738625v1</w:t>
              </w:r>
            </w:hyperlink>
          </w:p>
        </w:tc>
      </w:tr>
      <w:tr>
        <w:trPr/>
        <w:tc>
          <w:tcPr>
            <w:noWrap/>
          </w:tcPr>
          <w:p>
            <w:pPr>
              <w:spacing w:after="200"/>
            </w:pPr>
            <w:hyperlink r:id="rId49" w:history="1">
              <w:r>
                <w:rPr>
                  <w:color w:val="1e198e"/>
                  <w:b w:val="1"/>
                  <w:bCs w:val="1"/>
                  <w:u w:val="single"/>
                </w:rPr>
                <w:t xml:space="preserve">Geert Hofstede : Cultures nationales et pratiques managériales&amp;quot; dans Les grands auteurs en management international</w:t>
              </w:r>
            </w:hyperlink>
          </w:p>
          <w:p>
            <w:pPr/>
            <w:hyperlink r:id="rId11" w:history="1">
              <w:r>
                <w:rPr>
                  <w:color w:val="#410a8c"/>
                  <w:u w:val="single"/>
                </w:rPr>
                <w:t xml:space="preserve">Widiane Ferchakhi</w:t>
              </w:r>
            </w:hyperlink>
            <w:r>
              <w:rPr/>
              <w:t xml:space="preserve">,</w:t>
            </w:r>
            <w:hyperlink r:id="rId37" w:history="1">
              <w:r>
                <w:rPr>
                  <w:color w:val="#410a8c"/>
                  <w:u w:val="single"/>
                </w:rPr>
                <w:t xml:space="preserve">Mahran Meskeh</w:t>
              </w:r>
            </w:hyperlink>
          </w:p>
          <w:p>
            <w:pPr/>
            <w:r>
              <w:rPr>
                <w:i w:val="1"/>
                <w:iCs w:val="1"/>
              </w:rPr>
              <w:t xml:space="preserve">Les grands auteurs en management international</w:t>
            </w:r>
            <w:r>
              <w:rPr/>
              <w:t xml:space="preserve">, 2014</w:t>
            </w:r>
          </w:p>
          <w:p>
            <w:pPr/>
            <w:r>
              <w:rPr/>
              <w:t xml:space="preserve">Chapitre d'ouvrage</w:t>
            </w:r>
          </w:p>
          <w:p>
            <w:pPr/>
            <w:hyperlink r:id="rId49" w:history="1">
              <w:r>
                <w:rPr>
                  <w:color w:val="#410a8c"/>
                  <w:u w:val="single"/>
                </w:rPr>
                <w:t xml:space="preserve">hal-01531523v1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Influence du risque perçu lors de l'achat de produits génériques : cas du médicament</w:t>
              </w:r>
            </w:hyperlink>
          </w:p>
          <w:p>
            <w:pPr/>
            <w:hyperlink r:id="rId11" w:history="1">
              <w:r>
                <w:rPr>
                  <w:color w:val="#410a8c"/>
                  <w:u w:val="single"/>
                </w:rPr>
                <w:t xml:space="preserve">Widiane Ferchakhi</w:t>
              </w:r>
            </w:hyperlink>
          </w:p>
          <w:p>
            <w:pPr/>
            <w:r>
              <w:rPr/>
              <w:t xml:space="preserve">2012</w:t>
            </w:r>
          </w:p>
          <w:p>
            <w:pPr/>
            <w:r>
              <w:rPr/>
              <w:t xml:space="preserve">Autre publication scientifique</w:t>
            </w:r>
          </w:p>
          <w:p>
            <w:pPr/>
            <w:hyperlink r:id="rId50" w:history="1">
              <w:r>
                <w:rPr>
                  <w:color w:val="#410a8c"/>
                  <w:u w:val="single"/>
                </w:rPr>
                <w:t xml:space="preserve">halshs-00743535v1</w:t>
              </w:r>
            </w:hyperlink>
          </w:p>
        </w:tc>
      </w:tr>
      <w:tr>
        <w:trPr/>
        <w:tc>
          <w:tcPr>
            <w:noWrap/>
          </w:tcPr>
          <w:p>
            <w:pPr>
              <w:spacing w:after="200"/>
            </w:pPr>
            <w:hyperlink r:id="rId51" w:history="1">
              <w:r>
                <w:rPr>
                  <w:color w:val="1e198e"/>
                  <w:b w:val="1"/>
                  <w:bCs w:val="1"/>
                  <w:u w:val="single"/>
                </w:rPr>
                <w:t xml:space="preserve">Influence du risque perçu lors de l'achat de produits génériques : cas du médicament au Maroc et en France</w:t>
              </w:r>
            </w:hyperlink>
          </w:p>
          <w:p>
            <w:pPr/>
            <w:hyperlink r:id="rId11" w:history="1">
              <w:r>
                <w:rPr>
                  <w:color w:val="#410a8c"/>
                  <w:u w:val="single"/>
                </w:rPr>
                <w:t xml:space="preserve">Widiane Ferchakhi</w:t>
              </w:r>
            </w:hyperlink>
          </w:p>
          <w:p>
            <w:pPr/>
            <w:r>
              <w:rPr/>
              <w:t xml:space="preserve">2012</w:t>
            </w:r>
          </w:p>
          <w:p>
            <w:pPr/>
            <w:r>
              <w:rPr/>
              <w:t xml:space="preserve">Autre publication scientifique</w:t>
            </w:r>
          </w:p>
          <w:p>
            <w:pPr/>
            <w:hyperlink r:id="rId51" w:history="1">
              <w:r>
                <w:rPr>
                  <w:color w:val="#410a8c"/>
                  <w:u w:val="single"/>
                </w:rPr>
                <w:t xml:space="preserve">halshs-00743638v1</w:t>
              </w:r>
            </w:hyperlink>
          </w:p>
        </w:tc>
      </w:tr>
      <w:tr>
        <w:trPr/>
        <w:tc>
          <w:tcPr>
            <w:noWrap/>
          </w:tcPr>
          <w:p>
            <w:pPr>
              <w:spacing w:after="200"/>
            </w:pPr>
            <w:hyperlink r:id="rId52" w:history="1">
              <w:r>
                <w:rPr>
                  <w:color w:val="1e198e"/>
                  <w:b w:val="1"/>
                  <w:bCs w:val="1"/>
                  <w:u w:val="single"/>
                </w:rPr>
                <w:t xml:space="preserve">Marques de médicaments : quelles stratégies face au développement des génériques ?</w:t>
              </w:r>
            </w:hyperlink>
          </w:p>
          <w:p>
            <w:pPr/>
            <w:hyperlink r:id="rId11" w:history="1">
              <w:r>
                <w:rPr>
                  <w:color w:val="#410a8c"/>
                  <w:u w:val="single"/>
                </w:rPr>
                <w:t xml:space="preserve">Widiane Ferchakhi</w:t>
              </w:r>
            </w:hyperlink>
          </w:p>
          <w:p>
            <w:pPr/>
            <w:r>
              <w:rPr/>
              <w:t xml:space="preserve">2012</w:t>
            </w:r>
          </w:p>
          <w:p>
            <w:pPr/>
            <w:r>
              <w:rPr/>
              <w:t xml:space="preserve">Autre publication scientifique</w:t>
            </w:r>
          </w:p>
          <w:p>
            <w:pPr/>
            <w:hyperlink r:id="rId52" w:history="1">
              <w:r>
                <w:rPr>
                  <w:color w:val="#410a8c"/>
                  <w:u w:val="single"/>
                </w:rPr>
                <w:t xml:space="preserve">halshs-00743552v1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26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widiane-ferchakhi" TargetMode="External"/><Relationship Id="rId8" Type="http://schemas.openxmlformats.org/officeDocument/2006/relationships/hyperlink" Target="https://orcid.org/0000-0002-6907-9752" TargetMode="External"/><Relationship Id="rId9" Type="http://schemas.openxmlformats.org/officeDocument/2006/relationships/hyperlink" Target="https://www.idref.fr/198627327" TargetMode="External"/><Relationship Id="rId10" Type="http://schemas.openxmlformats.org/officeDocument/2006/relationships/hyperlink" Target="https://ube.hal.science/hal-04240231v1" TargetMode="External"/><Relationship Id="rId11" Type="http://schemas.openxmlformats.org/officeDocument/2006/relationships/hyperlink" Target="https://hal.science/search/index/?q=*&amp;authFullName_s=Widiane Ferchakhi" TargetMode="External"/><Relationship Id="rId12" Type="http://schemas.openxmlformats.org/officeDocument/2006/relationships/hyperlink" Target="https://dx.doi.org/10.3917/heg.123.0230" TargetMode="External"/><Relationship Id="rId13" Type="http://schemas.openxmlformats.org/officeDocument/2006/relationships/hyperlink" Target="https://ube.hal.science/hal-05318212v1" TargetMode="External"/><Relationship Id="rId14" Type="http://schemas.openxmlformats.org/officeDocument/2006/relationships/hyperlink" Target="https://hal.science/search/index/?q=*&amp;authFullName_s=Mohamed Anouar Lahouij" TargetMode="External"/><Relationship Id="rId15" Type="http://schemas.openxmlformats.org/officeDocument/2006/relationships/hyperlink" Target="https://hal.science/hal-04619750v1" TargetMode="External"/><Relationship Id="rId16" Type="http://schemas.openxmlformats.org/officeDocument/2006/relationships/hyperlink" Target="https://hal.science/search/index/?q=*&amp;authFullName_s=H&#233;l&#232;ne Schlichter Hermann" TargetMode="External"/><Relationship Id="rId17" Type="http://schemas.openxmlformats.org/officeDocument/2006/relationships/hyperlink" Target="https://ube.hal.science/hal-05419635v1" TargetMode="External"/><Relationship Id="rId18" Type="http://schemas.openxmlformats.org/officeDocument/2006/relationships/hyperlink" Target="https://ube.hal.science/hal-04474454v1" TargetMode="External"/><Relationship Id="rId19" Type="http://schemas.openxmlformats.org/officeDocument/2006/relationships/hyperlink" Target="https://hal.science/search/index/?q=*&amp;authFullName_s=Loick Menvielle" TargetMode="External"/><Relationship Id="rId20" Type="http://schemas.openxmlformats.org/officeDocument/2006/relationships/hyperlink" Target="https://hal.science/search/index/?q=*&amp;authFullName_s=Matthieu Mifsud" TargetMode="External"/><Relationship Id="rId21" Type="http://schemas.openxmlformats.org/officeDocument/2006/relationships/hyperlink" Target="https://ube.hal.science/hal-03705426v1" TargetMode="External"/><Relationship Id="rId22" Type="http://schemas.openxmlformats.org/officeDocument/2006/relationships/hyperlink" Target="https://ube.hal.science/hal-04240202v1" TargetMode="External"/><Relationship Id="rId23" Type="http://schemas.openxmlformats.org/officeDocument/2006/relationships/hyperlink" Target="https://ube.hal.science/hal-03875701v1" TargetMode="External"/><Relationship Id="rId24" Type="http://schemas.openxmlformats.org/officeDocument/2006/relationships/hyperlink" Target="https://ube.hal.science/hal-03640568v1" TargetMode="External"/><Relationship Id="rId25" Type="http://schemas.openxmlformats.org/officeDocument/2006/relationships/hyperlink" Target="https://ube.hal.science/hal-03639053v1" TargetMode="External"/><Relationship Id="rId26" Type="http://schemas.openxmlformats.org/officeDocument/2006/relationships/hyperlink" Target="https://ube.hal.science/hal-04240214v1" TargetMode="External"/><Relationship Id="rId27" Type="http://schemas.openxmlformats.org/officeDocument/2006/relationships/hyperlink" Target="https://ube.hal.science/hal-01868936v1" TargetMode="External"/><Relationship Id="rId28" Type="http://schemas.openxmlformats.org/officeDocument/2006/relationships/hyperlink" Target="https://ube.hal.science/hal-01868931v1" TargetMode="External"/><Relationship Id="rId29" Type="http://schemas.openxmlformats.org/officeDocument/2006/relationships/hyperlink" Target="https://ube.hal.science/hal-03097808v1" TargetMode="External"/><Relationship Id="rId30" Type="http://schemas.openxmlformats.org/officeDocument/2006/relationships/hyperlink" Target="https://ube.hal.science/hal-03097731v1" TargetMode="External"/><Relationship Id="rId31" Type="http://schemas.openxmlformats.org/officeDocument/2006/relationships/hyperlink" Target="https://univ-lyon3.hal.science/hal-01531514v1" TargetMode="External"/><Relationship Id="rId32" Type="http://schemas.openxmlformats.org/officeDocument/2006/relationships/hyperlink" Target="https://shs.hal.science/halshs-01379356v1" TargetMode="External"/><Relationship Id="rId33" Type="http://schemas.openxmlformats.org/officeDocument/2006/relationships/hyperlink" Target="https://shs.hal.science/halshs-01171556v1" TargetMode="External"/><Relationship Id="rId34" Type="http://schemas.openxmlformats.org/officeDocument/2006/relationships/hyperlink" Target="https://shs.hal.science/halshs-01074089v1" TargetMode="External"/><Relationship Id="rId35" Type="http://schemas.openxmlformats.org/officeDocument/2006/relationships/hyperlink" Target="https://hal.science/search/index/?q=*&amp;authFullName_s=Jean-Jack Cegarra" TargetMode="External"/><Relationship Id="rId36" Type="http://schemas.openxmlformats.org/officeDocument/2006/relationships/hyperlink" Target="https://univ-lyon3.hal.science/hal-00954610v1" TargetMode="External"/><Relationship Id="rId37" Type="http://schemas.openxmlformats.org/officeDocument/2006/relationships/hyperlink" Target="https://hal.science/search/index/?q=*&amp;authFullName_s=Mahran Meskeh" TargetMode="External"/><Relationship Id="rId38" Type="http://schemas.openxmlformats.org/officeDocument/2006/relationships/hyperlink" Target="https://univ-lyon3.hal.science/hal-00955752v1" TargetMode="External"/><Relationship Id="rId39" Type="http://schemas.openxmlformats.org/officeDocument/2006/relationships/hyperlink" Target="https://shs.hal.science/halshs-00690032v1" TargetMode="External"/><Relationship Id="rId40" Type="http://schemas.openxmlformats.org/officeDocument/2006/relationships/hyperlink" Target="https://shs.hal.science/halshs-00801547v1" TargetMode="External"/><Relationship Id="rId41" Type="http://schemas.openxmlformats.org/officeDocument/2006/relationships/hyperlink" Target="https://ube.hal.science/hal-04208068v1" TargetMode="External"/><Relationship Id="rId42" Type="http://schemas.openxmlformats.org/officeDocument/2006/relationships/hyperlink" Target="https://hal.science/search/index/?q=*&amp;authFullName_s=Imen Ben Slimene" TargetMode="External"/><Relationship Id="rId43" Type="http://schemas.openxmlformats.org/officeDocument/2006/relationships/hyperlink" Target="https://hal.science/search/index/?q=*&amp;authFullName_s=Hanene Oueslati" TargetMode="External"/><Relationship Id="rId44" Type="http://schemas.openxmlformats.org/officeDocument/2006/relationships/hyperlink" Target="https://ube.hal.science/hal-04240191v1" TargetMode="External"/><Relationship Id="rId45" Type="http://schemas.openxmlformats.org/officeDocument/2006/relationships/hyperlink" Target="https://hal.science/hal-03738651v1" TargetMode="External"/><Relationship Id="rId46" Type="http://schemas.openxmlformats.org/officeDocument/2006/relationships/hyperlink" Target="https://dx.doi.org/10.3917/ems.nobre.2022.01.0205" TargetMode="External"/><Relationship Id="rId47" Type="http://schemas.openxmlformats.org/officeDocument/2006/relationships/hyperlink" Target="https://hal.science/hal-03738625v1" TargetMode="External"/><Relationship Id="rId48" Type="http://schemas.openxmlformats.org/officeDocument/2006/relationships/hyperlink" Target="https://dx.doi.org/10.3917/ems.nobre.2022.01.0068" TargetMode="External"/><Relationship Id="rId49" Type="http://schemas.openxmlformats.org/officeDocument/2006/relationships/hyperlink" Target="https://univ-lyon3.hal.science/hal-01531523v1" TargetMode="External"/><Relationship Id="rId50" Type="http://schemas.openxmlformats.org/officeDocument/2006/relationships/hyperlink" Target="https://shs.hal.science/halshs-00743535v1" TargetMode="External"/><Relationship Id="rId51" Type="http://schemas.openxmlformats.org/officeDocument/2006/relationships/hyperlink" Target="https://shs.hal.science/halshs-00743638v1" TargetMode="External"/><Relationship Id="rId52" Type="http://schemas.openxmlformats.org/officeDocument/2006/relationships/hyperlink" Target="https://shs.hal.science/halshs-00743552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Widiane Ferchakhi</dc:title>
  <dc:description>CV</dc:description>
  <dc:subject/>
  <cp:keywords/>
  <cp:category/>
  <cp:lastModifiedBy/>
  <dcterms:created xsi:type="dcterms:W3CDTF">2026-05-19T22:16:28+02:00</dcterms:created>
  <dcterms:modified xsi:type="dcterms:W3CDTF">2026-05-19T22:16:28+02:00</dcterms:modified>
</cp:coreProperties>
</file>

<file path=docProps/custom.xml><?xml version="1.0" encoding="utf-8"?>
<Properties xmlns="http://schemas.openxmlformats.org/officeDocument/2006/custom-properties" xmlns:vt="http://schemas.openxmlformats.org/officeDocument/2006/docPropsVTypes"/>
</file>