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Wrona </w:t>
      </w:r>
      <w:r>
        <w:rPr>
          <w:color w:val="641e6e"/>
        </w:rPr>
        <w:t xml:space="preserve">Maitre de conférence TPCAU, Ensase, Saint-Etienne,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xavier-wrona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0009-0004-9491-9727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Xavier Wrona est architecte, cofondateur d'</w:t>
      </w:r>
      <w:r>
        <w:rPr>
          <w:i w:val="1"/>
          <w:iCs w:val="1"/>
        </w:rPr>
        <w:t xml:space="preserve">Après la révolution</w:t>
      </w:r>
      <w:r>
        <w:rPr/>
        <w:t xml:space="preserve">, une association travaillant à l'application de la pensée architecturale à d'autres objets que la production de bâti. Il est maître de conférence à l'École Nationale Supérieure d'Architecture de Saint-Etienne, où il porte l’enseignement de projet </w:t>
      </w:r>
      <w:r>
        <w:rPr>
          <w:i w:val="1"/>
          <w:iCs w:val="1"/>
        </w:rPr>
        <w:t xml:space="preserve">Architecture in a World on Fire</w:t>
      </w:r>
      <w:r>
        <w:rPr/>
        <w:t xml:space="preserve">. Wrona est titulaire d'un doctorat en </w:t>
      </w:r>
      <w:r>
        <w:rPr>
          <w:i w:val="1"/>
          <w:iCs w:val="1"/>
        </w:rPr>
        <w:t xml:space="preserve">Architecture, esthétique, histoire et théorie des arts</w:t>
      </w:r>
      <w:r>
        <w:rPr/>
        <w:t xml:space="preserve"> de l'École Normale Supérieure de Paris, sous la direction de Pierre Caye, intitulé : </w:t>
      </w:r>
      <w:r>
        <w:rPr>
          <w:i w:val="1"/>
          <w:iCs w:val="1"/>
        </w:rPr>
        <w:t xml:space="preserve">Architecture et savoir, une économie générale du savoir architectural par-delà la production de bâti, de Vitruve à nos jours</w:t>
      </w:r>
      <w:r>
        <w:rPr/>
        <w:t xml:space="preserve"> en cours de publication aux éditions Amsterdam. Il a créé l'agenceEst-ce ainsi (2006-2017), une structure travaillant à recentrer la pratique architecturale sur ses conséquences politiques et sa participation à une transformation de la vie collective. En 2010, l'agence Est-ce ainsi est lauréate d e Albums des Jeunes Architectes et Paysagistes du Ministère de la Culture.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la Bataille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Wrona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Festina Lente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brique rouge est un pavé dans la face monstrueuse du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Wrona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Libre. Journal de la Maison de l'Architecture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toute architecture qui pourra se présenter comme science des totalités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Wrona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révolution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Post and Evil – Preliminary considerations regarding a post-ethnographic museum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Wrona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oberon journal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danger de l’architecture contre la catastrophe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Wrona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Delalex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Can Onaner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idéologie</w:t>
            </w:r>
            <w:r>
              <w:rPr/>
              <w:t xml:space="preserve">, 2022, 9782840566885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ainsi : les rapports entre l'architecture et l'ordre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Wrona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Rambert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Colombet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Carboni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de la création architecturale 1. Dix architectes face à face dans l’espace européen,</w:t>
            </w:r>
            <w:r>
              <w:rPr/>
              <w:t xml:space="preserve">, , 2019, 978-2-37382-013-3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révolution, deux ou trois choses à propos de Gordon Matta-Clark et Georges Bataille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Wrona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Matta-Clark Anarchitecte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 and Revolution: 2 or 3 Things about Gordon Matta-Clark and Georges Bataille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Wrona</w:t>
              </w:r>
            </w:hyperlink>
          </w:p>
          <w:p>
            <w:pPr/>
            <w:r>
              <w:rPr/>
              <w:t xml:space="preserve">Yale University Press. </w:t>
            </w:r>
            <w:r>
              <w:rPr>
                <w:i w:val="1"/>
                <w:iCs w:val="1"/>
              </w:rPr>
              <w:t xml:space="preserve">Gordon Matta-Clark: Anarchitect</w:t>
            </w:r>
            <w:r>
              <w:rPr/>
              <w:t xml:space="preserve">, , 2017, 978-0300230437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Ambiguës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Wrona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Shinichi Kawakatsu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– Tokyo, 12 Architects from France and Japan Explore Spontaneous Order in Contemporary Urbanity</w:t>
            </w:r>
            <w:r>
              <w:rPr/>
              <w:t xml:space="preserve">, RAD, 2014, 978-2-7466-6489-0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hal-05402661v1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savoir : une économie générale du savoir architectural par-delà la production de bâti, de Vitruve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Wrona</w:t>
              </w:r>
            </w:hyperlink>
          </w:p>
          <w:p>
            <w:pPr/>
            <w:r>
              <w:rPr/>
              <w:t xml:space="preserve">Art et histoire de l'art. Université Paris sciences et lettres,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2022UPSLE009⟩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tel-04347699v2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3E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wrona" TargetMode="External"/><Relationship Id="rId9" Type="http://schemas.openxmlformats.org/officeDocument/2006/relationships/hyperlink" Target="https://orcid.org/0009-0004-9491-9727" TargetMode="External"/><Relationship Id="rId10" Type="http://schemas.openxmlformats.org/officeDocument/2006/relationships/hyperlink" Target="https://cnrs.hal.science/hal-05402619v1" TargetMode="External"/><Relationship Id="rId11" Type="http://schemas.openxmlformats.org/officeDocument/2006/relationships/hyperlink" Target="https://hal.science/search/index/?q=*&amp;authFullName_s=Xavier Wrona" TargetMode="External"/><Relationship Id="rId12" Type="http://schemas.openxmlformats.org/officeDocument/2006/relationships/hyperlink" Target="https://cnrs.hal.science/hal-05402644v1" TargetMode="External"/><Relationship Id="rId13" Type="http://schemas.openxmlformats.org/officeDocument/2006/relationships/hyperlink" Target="https://cnrs.hal.science/hal-05402569v1" TargetMode="External"/><Relationship Id="rId14" Type="http://schemas.openxmlformats.org/officeDocument/2006/relationships/hyperlink" Target="https://cnrs.hal.science/hal-05402655v1" TargetMode="External"/><Relationship Id="rId15" Type="http://schemas.openxmlformats.org/officeDocument/2006/relationships/hyperlink" Target="https://cnrs.hal.science/hal-05402628v1" TargetMode="External"/><Relationship Id="rId16" Type="http://schemas.openxmlformats.org/officeDocument/2006/relationships/hyperlink" Target="https://hal.science/search/index/?q=*&amp;authFullName_s=Gilles Delalex" TargetMode="External"/><Relationship Id="rId17" Type="http://schemas.openxmlformats.org/officeDocument/2006/relationships/hyperlink" Target="https://hal.science/search/index/?q=*&amp;authFullName_s=Can Onaner" TargetMode="External"/><Relationship Id="rId18" Type="http://schemas.openxmlformats.org/officeDocument/2006/relationships/hyperlink" Target="https://cnrs.hal.science/hal-05402648v1" TargetMode="External"/><Relationship Id="rId19" Type="http://schemas.openxmlformats.org/officeDocument/2006/relationships/hyperlink" Target="https://hal.science/search/index/?q=*&amp;authFullName_s=Francis Rambert" TargetMode="External"/><Relationship Id="rId20" Type="http://schemas.openxmlformats.org/officeDocument/2006/relationships/hyperlink" Target="https://hal.science/search/index/?q=*&amp;authFullName_s=Martine Colombet" TargetMode="External"/><Relationship Id="rId21" Type="http://schemas.openxmlformats.org/officeDocument/2006/relationships/hyperlink" Target="https://hal.science/search/index/?q=*&amp;authFullName_s=Carboni Christine" TargetMode="External"/><Relationship Id="rId22" Type="http://schemas.openxmlformats.org/officeDocument/2006/relationships/hyperlink" Target="https://cnrs.hal.science/hal-05402613v1" TargetMode="External"/><Relationship Id="rId23" Type="http://schemas.openxmlformats.org/officeDocument/2006/relationships/hyperlink" Target="https://cnrs.hal.science/hal-05402598v1" TargetMode="External"/><Relationship Id="rId24" Type="http://schemas.openxmlformats.org/officeDocument/2006/relationships/hyperlink" Target="https://cnrs.hal.science/hal-05402661v1" TargetMode="External"/><Relationship Id="rId25" Type="http://schemas.openxmlformats.org/officeDocument/2006/relationships/hyperlink" Target="https://hal.science/search/index/?q=*&amp;authFullName_s=Shinichi Kawakatsu" TargetMode="External"/><Relationship Id="rId26" Type="http://schemas.openxmlformats.org/officeDocument/2006/relationships/hyperlink" Target="https://hal.science/search/index/?q=*&amp;authFullName_s=Benjamin Aubry" TargetMode="External"/><Relationship Id="rId27" Type="http://schemas.openxmlformats.org/officeDocument/2006/relationships/hyperlink" Target="https://theses.hal.science/tel-04347699v2" TargetMode="External"/><Relationship Id="rId28" Type="http://schemas.openxmlformats.org/officeDocument/2006/relationships/hyperlink" Target="https://www.theses.fr/2022UPSLE00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Wrona</dc:title>
  <dc:description>CV</dc:description>
  <dc:subject/>
  <cp:keywords/>
  <cp:category/>
  <cp:lastModifiedBy/>
  <dcterms:created xsi:type="dcterms:W3CDTF">2026-05-10T04:26:44+02:00</dcterms:created>
  <dcterms:modified xsi:type="dcterms:W3CDTF">2026-05-10T04:26:44+02:00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