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Baziz </w:t>
      </w:r>
      <w:r>
        <w:rPr>
          <w:color w:val="641e6e"/>
        </w:rPr>
        <w:t xml:space="preserve">Enseignant, Chercheur, Docteur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yacine-baziz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0000-0002-5799-3344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264945603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74166835175235940847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KAZ-9967-2024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</w:t>
      </w:r>
      <w:r>
        <w:rPr/>
        <w:t xml:space="preserve"> en </w:t>
      </w:r>
      <w:r>
        <w:rPr>
          <w:i w:val="1"/>
          <w:iCs w:val="1"/>
        </w:rPr>
        <w:t xml:space="preserve">Langues, Civilisations et Sociétés Orientales</w:t>
      </w:r>
      <w:r>
        <w:rPr/>
        <w:t xml:space="preserve">, </w:t>
      </w:r>
      <w:r>
        <w:rPr>
          <w:b w:val="1"/>
          <w:bCs w:val="1"/>
        </w:rPr>
        <w:t xml:space="preserve">chercheur</w:t>
      </w:r>
      <w:r>
        <w:rPr/>
        <w:t xml:space="preserve"> rattaché au </w:t>
      </w:r>
      <w:r>
        <w:rPr>
          <w:b w:val="1"/>
          <w:bCs w:val="1"/>
        </w:rPr>
        <w:t xml:space="preserve">MéMo</w:t>
      </w:r>
      <w:r>
        <w:rPr/>
        <w:t xml:space="preserve"> (Centre d'histoire des sociétés Médiévales et Modernes) de Paris Nanterre et Paris 8 et </w:t>
      </w:r>
      <w:r>
        <w:rPr>
          <w:b w:val="1"/>
          <w:bCs w:val="1"/>
        </w:rPr>
        <w:t xml:space="preserve">enseignant titulaire</w:t>
      </w:r>
      <w:r>
        <w:rPr/>
        <w:t xml:space="preserve"> (Educ. nat.). </w:t>
      </w:r>
      <w:r>
        <w:rPr>
          <w:b w:val="1"/>
          <w:bCs w:val="1"/>
        </w:rPr>
        <w:t xml:space="preserve">Auteur d’une thèse</w:t>
      </w:r>
      <w:r>
        <w:rPr/>
        <w:t xml:space="preserve"> soutenue à la </w:t>
      </w:r>
      <w:r>
        <w:rPr>
          <w:b w:val="1"/>
          <w:bCs w:val="1"/>
        </w:rPr>
        <w:t xml:space="preserve">Sorbonne Nouvelle</w:t>
      </w:r>
      <w:r>
        <w:rPr/>
        <w:t xml:space="preserve"> en 2022, sous la direction de </w:t>
      </w:r>
      <w:r>
        <w:rPr>
          <w:b w:val="1"/>
          <w:bCs w:val="1"/>
        </w:rPr>
        <w:t xml:space="preserve">Brigitte Foulon</w:t>
      </w:r>
      <w:r>
        <w:rPr/>
        <w:t xml:space="preserve">, intitulée </w:t>
      </w:r>
      <w:r>
        <w:rPr>
          <w:i w:val="1"/>
          <w:iCs w:val="1"/>
        </w:rPr>
        <w:t xml:space="preserve">Représentations d’Ibn Ḥazm de Cordoue dans les notices biographiques arabes et dans la littérature orientaliste</w:t>
      </w:r>
      <w:r>
        <w:rPr/>
        <w:t xml:space="preserve">.  (jury de thèse : </w:t>
      </w:r>
      <w:r>
        <w:rPr>
          <w:b w:val="1"/>
          <w:bCs w:val="1"/>
        </w:rPr>
        <w:t xml:space="preserve">Brigitte Foulon, Gabriel Martinez-Gros, Emmanuelle Tixier du Mesnil, Bruna Soravia, Mohamed Bakhouch, Frédéric Lagrange</w:t>
      </w:r>
      <w:r>
        <w:rPr/>
        <w:t xml:space="preserve"> et </w:t>
      </w:r>
      <w:r>
        <w:rPr>
          <w:b w:val="1"/>
          <w:bCs w:val="1"/>
        </w:rPr>
        <w:t xml:space="preserve">Iyas Hassan</w:t>
      </w:r>
      <w:r>
        <w:rPr/>
        <w:t xml:space="preserve">).</w:t>
      </w:r>
    </w:p>
    <w:p>
      <w:pPr/>
      <w:r>
        <w:rPr/>
        <w:t xml:space="preserve">Ma thèse de doctorat et mes recherches portent sur </w:t>
      </w:r>
      <w:r>
        <w:rPr>
          <w:b w:val="1"/>
          <w:bCs w:val="1"/>
        </w:rPr>
        <w:t xml:space="preserve">les représentations d’Ibn Ḥazm</w:t>
      </w:r>
      <w:r>
        <w:rPr/>
        <w:t xml:space="preserve"> dans les dictionnaires biographiques arabes médiévaux et dans la </w:t>
      </w:r>
      <w:r>
        <w:rPr>
          <w:b w:val="1"/>
          <w:bCs w:val="1"/>
        </w:rPr>
        <w:t xml:space="preserve">littérature orientaliste</w:t>
      </w:r>
      <w:r>
        <w:rPr/>
        <w:t xml:space="preserve">. Elles m’ont permis d’axer mes recherches sur les </w:t>
      </w:r>
      <w:r>
        <w:rPr>
          <w:b w:val="1"/>
          <w:bCs w:val="1"/>
        </w:rPr>
        <w:t xml:space="preserve">représentations</w:t>
      </w:r>
      <w:r>
        <w:rPr/>
        <w:t xml:space="preserve"> en** littérature** et en </w:t>
      </w:r>
      <w:r>
        <w:rPr>
          <w:b w:val="1"/>
          <w:bCs w:val="1"/>
        </w:rPr>
        <w:t xml:space="preserve">histoire</w:t>
      </w:r>
      <w:r>
        <w:rPr/>
        <w:t xml:space="preserve">, les questions d'</w:t>
      </w:r>
      <w:r>
        <w:rPr>
          <w:b w:val="1"/>
          <w:bCs w:val="1"/>
        </w:rPr>
        <w:t xml:space="preserve">intertextualité</w:t>
      </w:r>
      <w:r>
        <w:rPr/>
        <w:t xml:space="preserve"> dans les sources arabes, latines et orientalistes, et sur les questions relatives à la </w:t>
      </w:r>
      <w:r>
        <w:rPr>
          <w:b w:val="1"/>
          <w:bCs w:val="1"/>
          <w:i w:val="1"/>
          <w:iCs w:val="1"/>
        </w:rPr>
        <w:t xml:space="preserve">memoria</w:t>
      </w:r>
      <w:r>
        <w:rPr>
          <w:b w:val="1"/>
          <w:bCs w:val="1"/>
        </w:rPr>
        <w:t xml:space="preserve"> arabo-musulmane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Ahmad ibn Qasim al-Hajari between Europe and North Africa, Zhiri Oumelbanine Nina, University of California Press, 2023, [à paraitre, Bulletin critique des Annales Islamologiques, n°40, 2026].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A paraître, BCAI 40 (40)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mémoriels de la citation dans les dictionnaires biographiques arabes médiévaux : le cas des premières tarğama-s consacrées à Ibn Ḥazm de Cordoue.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politiques et savantes à la cour omeyyade de Cordoue : Sara la Gothe, Loubna de Cordoue et Ṣubḥ (Aurora)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Effervescences Médiévales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Ḥazm de Cordoue et l’Europe orientaliste. Une histoire connectée de l’altérité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plurilingue : Études des Langues, Littératures et Cultures</w:t>
            </w:r>
            <w:r>
              <w:rPr/>
              <w:t xml:space="preserve">, A paraître, L’altérité en question : La conceptualisation de l’Autre dans la pensée contemporaine (Orient/Occident), 9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⟨10.46325/ellic.v9i2.188⟩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notices biographiques arabes : le cas d'Ibn Hazm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2024, n°24, pp. 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Collier de la colombe d’Ibn Ḥazm de Cordoue : un simple engouement orientaliste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nostalgie dans l’Histoire des Musulmans d’Espagne de l’orientaliste Reinhart Dozy : la représentation fantasmée d’Ibn Hazm de Cordoue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Nostalgie(s) d’Orient(s)</w:t>
            </w:r>
            <w:r>
              <w:rPr/>
              <w:t xml:space="preserve">, Université Grenoble-Alpes (LUHCIE); Lisa El Ghaoui &amp; Monica Balda-Tillier,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Ḥazm de Cordoue (m. 456 H/1064 AC) : l’Autre en nous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hybride 2ème édition: "L’altérité en question : La conceptualisation de l’Autre dans la pensée contemporaine (Orient/Occident) "</w:t>
            </w:r>
            <w:r>
              <w:rPr/>
              <w:t xml:space="preserve">, Université de Abou Bakr Belkaïd de Tlemcen (Algérie); Laboratoire de recherche LLC, Nov 2024, Tlemcen, Université de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rebelle, d’anti-héros et de héros d’Ibn Ḥazm de Cordoue du XIe au XIIIe s. : enjeux littéraires et historiographiques à travers les guerres de succession politiques en al-Andalus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Guerre Civile dans les littératures arabes »</w:t>
            </w:r>
            <w:r>
              <w:rPr/>
              <w:t xml:space="preserve">, Université Sorbonne Nouvelle; CEAO - Centre des Etudes Arabes et Orientales - EA 1734, Nov 2024,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fonctions de la citation dans les dictionnaires biographiques arabes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de la mémoire, mémoire des textes. Procédés et enjeux de la citation dans l'écriture mémorielle Orient/Occident de l'Antiquité au Moyen Âge</w:t>
            </w:r>
            <w:r>
              <w:rPr/>
              <w:t xml:space="preserve">, Université Sorbonne Nouvelle (Paris 3); CEAO (EA 1734) / CESAR (EA 173-CERAM), Nov 2019, Paris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L’Iḥāṭa d’Ibn al-Ḫaṭīb ou comment une petite histoire contribue à raconter la Grande Histoire de Grenade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Latrach Édition. </w:t>
            </w:r>
            <w:r>
              <w:rPr>
                <w:i w:val="1"/>
                <w:iCs w:val="1"/>
              </w:rPr>
              <w:t xml:space="preserve">Ġarnāṭa : āṯār wa-wāqi’wa-āfāq</w:t>
            </w:r>
            <w:r>
              <w:rPr/>
              <w:t xml:space="preserve">, 2, Latrach Édition,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Romantisme et nostalgie dans l’Histoire des Musulmans d’Espagne de l’orientaliste Reinhart Dozy : la représentation fantasmée d’Ibn Hazm de Cordoue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d’Ibn Ḥazm de Cordoue dans les notices biographiques arabes et dans la littérature orientaliste : histoire culturelle d’une construction mémorielle arabo-latine médiévale jusqu’à sa réception dans la littérature orientaliste et arabe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2022PA030036⟩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tel-04269939v1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9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cine-baziz" TargetMode="External"/><Relationship Id="rId8" Type="http://schemas.openxmlformats.org/officeDocument/2006/relationships/hyperlink" Target="https://orcid.org/0000-0002-5799-3344" TargetMode="External"/><Relationship Id="rId9" Type="http://schemas.openxmlformats.org/officeDocument/2006/relationships/hyperlink" Target="https://www.idref.fr/264945603" TargetMode="External"/><Relationship Id="rId10" Type="http://schemas.openxmlformats.org/officeDocument/2006/relationships/hyperlink" Target="https://viaf.org/viaf/74166835175235940847" TargetMode="External"/><Relationship Id="rId11" Type="http://schemas.openxmlformats.org/officeDocument/2006/relationships/hyperlink" Target="http://www.researcherid.com/rid/KAZ-9967-2024" TargetMode="External"/><Relationship Id="rId12" Type="http://schemas.openxmlformats.org/officeDocument/2006/relationships/hyperlink" Target="https://hal.science/hal-05415552v1" TargetMode="External"/><Relationship Id="rId13" Type="http://schemas.openxmlformats.org/officeDocument/2006/relationships/hyperlink" Target="https://hal.science/search/index/?q=*&amp;authFullName_s=Yacine Baziz" TargetMode="External"/><Relationship Id="rId14" Type="http://schemas.openxmlformats.org/officeDocument/2006/relationships/hyperlink" Target="https://hal.science/hal-04863995v1" TargetMode="External"/><Relationship Id="rId15" Type="http://schemas.openxmlformats.org/officeDocument/2006/relationships/hyperlink" Target="https://hal.science/hal-04864352v1" TargetMode="External"/><Relationship Id="rId16" Type="http://schemas.openxmlformats.org/officeDocument/2006/relationships/hyperlink" Target="https://hal.science/hal-05415572v1" TargetMode="External"/><Relationship Id="rId17" Type="http://schemas.openxmlformats.org/officeDocument/2006/relationships/hyperlink" Target="https://dx.doi.org/10.46325/ellic.v9i2.188" TargetMode="External"/><Relationship Id="rId18" Type="http://schemas.openxmlformats.org/officeDocument/2006/relationships/hyperlink" Target="https://hal.science/hal-04863991v1" TargetMode="External"/><Relationship Id="rId19" Type="http://schemas.openxmlformats.org/officeDocument/2006/relationships/hyperlink" Target="https://hal.science/hal-04691245v1" TargetMode="External"/><Relationship Id="rId20" Type="http://schemas.openxmlformats.org/officeDocument/2006/relationships/hyperlink" Target="https://hal.science/hal-04863569v1" TargetMode="External"/><Relationship Id="rId21" Type="http://schemas.openxmlformats.org/officeDocument/2006/relationships/hyperlink" Target="https://hal.science/hal-04863793v1" TargetMode="External"/><Relationship Id="rId22" Type="http://schemas.openxmlformats.org/officeDocument/2006/relationships/hyperlink" Target="https://hal.science/hal-04863804v1" TargetMode="External"/><Relationship Id="rId23" Type="http://schemas.openxmlformats.org/officeDocument/2006/relationships/hyperlink" Target="https://hal.science/hal-04863947v1" TargetMode="External"/><Relationship Id="rId24" Type="http://schemas.openxmlformats.org/officeDocument/2006/relationships/hyperlink" Target="https://hal.science/hal-05415576v1" TargetMode="External"/><Relationship Id="rId25" Type="http://schemas.openxmlformats.org/officeDocument/2006/relationships/hyperlink" Target="https://hal.science/hal-05415536v1" TargetMode="External"/><Relationship Id="rId26" Type="http://schemas.openxmlformats.org/officeDocument/2006/relationships/hyperlink" Target="https://theses.hal.science/tel-04269939v1" TargetMode="External"/><Relationship Id="rId27" Type="http://schemas.openxmlformats.org/officeDocument/2006/relationships/hyperlink" Target="https://www.theses.fr/2022PA03003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Baziz</dc:title>
  <dc:description>CV</dc:description>
  <dc:subject/>
  <cp:keywords/>
  <cp:category/>
  <cp:lastModifiedBy/>
  <dcterms:created xsi:type="dcterms:W3CDTF">2026-04-06T06:05:16+02:00</dcterms:created>
  <dcterms:modified xsi:type="dcterms:W3CDTF">2026-04-06T06:05:16+02:00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