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Ringuedé </w:t>
      </w:r>
      <w:r>
        <w:rPr>
          <w:color w:val="641e6e"/>
        </w:rPr>
        <w:t xml:space="preserve">Yohann Ringuedé, docteur en lettres modernes, professeur agrégé dans le secondaire.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Qualifié aux fonctions de maître de conférences par le CNU – section 9 –</w:t>
      </w:r>
      <w:r>
        <w:rPr/>
        <w:t xml:space="preserve"> 2019</w:t>
      </w:r>
    </w:p>
    <w:p>
      <w:pPr/>
      <w:r>
        <w:rPr>
          <w:b w:val="1"/>
          <w:bCs w:val="1"/>
        </w:rPr>
        <w:t xml:space="preserve">Docteur en littérature française</w:t>
      </w:r>
      <w:r>
        <w:rPr/>
        <w:t xml:space="preserve"> à l’université de Paris-Est Marne-la-Vallée (UPEM), </w:t>
      </w:r>
      <w:r>
        <w:rPr>
          <w:b w:val="1"/>
          <w:bCs w:val="1"/>
        </w:rPr>
        <w:t xml:space="preserve">Doktor der Philosophie (Dr. phil.), Französische Literaturwissenschaft</w:t>
      </w:r>
      <w:r>
        <w:rPr/>
        <w:t xml:space="preserve">, à l’université deBâle (note de 6/6 à l’Université de Bâle, mention </w:t>
      </w:r>
      <w:r>
        <w:rPr>
          <w:i w:val="1"/>
          <w:iCs w:val="1"/>
        </w:rPr>
        <w:t xml:space="preserve">Summa cum laude</w:t>
      </w:r>
      <w:r>
        <w:rPr/>
        <w:t xml:space="preserve">). Thèse faite en </w:t>
      </w:r>
      <w:r>
        <w:rPr>
          <w:b w:val="1"/>
          <w:bCs w:val="1"/>
        </w:rPr>
        <w:t xml:space="preserve">cotutelle</w:t>
      </w:r>
      <w:r>
        <w:rPr/>
        <w:t xml:space="preserve"> – 2018</w:t>
      </w:r>
    </w:p>
    <w:p>
      <w:pPr/>
      <w:r>
        <w:rPr>
          <w:b w:val="1"/>
          <w:bCs w:val="1"/>
        </w:rPr>
        <w:t xml:space="preserve">Agrégé de lettres modernes</w:t>
      </w:r>
      <w:r>
        <w:rPr/>
        <w:t xml:space="preserve"> – 2012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Littérature française du xixe siècle</w:t>
      </w:r>
    </w:p>
    <w:p>
      <w:pPr/>
      <w:r>
        <w:rPr/>
        <w:t xml:space="preserve">Sciences et littérature, poésie scientifique</w:t>
      </w:r>
    </w:p>
    <w:p>
      <w:pPr/>
      <w:r>
        <w:rPr/>
        <w:t xml:space="preserve">Formes poétiques, stylistique et versification</w:t>
      </w:r>
    </w:p>
    <w:p>
      <w:pPr/>
      <w:r>
        <w:rPr/>
        <w:t xml:space="preserve">Vulgarisation, énonciation et discours scientifique</w:t>
      </w:r>
    </w:p>
    <w:p>
      <w:pPr/>
      <w:r>
        <w:rPr/>
        <w:t xml:space="preserve">Littérature et sciences humaines (histoire, politique, géographie, philosophie)</w:t>
      </w:r>
    </w:p>
    <w:p>
      <w:pPr/>
      <w:r>
        <w:rPr/>
        <w:t xml:space="preserve">Hugo, Desbordes-Valmore, Ackermann, Gautier, Baudelaire, Rimbaud, Ducasse, Richepin, Mallarmé, Verne, Reclus.</w:t>
      </w:r>
    </w:p>
    <w:p>
      <w:pPr/>
      <w:r>
        <w:rPr>
          <w:b w:val="1"/>
          <w:bCs w:val="1"/>
        </w:rPr>
        <w:t xml:space="preserve">Formation et cursus universitaire</w:t>
      </w:r>
    </w:p>
    <w:p>
      <w:pPr/>
      <w:r>
        <w:rPr/>
        <w:t xml:space="preserve">2020-2023 </w:t>
      </w:r>
      <w:r>
        <w:rPr>
          <w:b w:val="1"/>
          <w:bCs w:val="1"/>
        </w:rPr>
        <w:t xml:space="preserve">Attaché temporaire d’enseignement et de recherche</w:t>
      </w:r>
      <w:r>
        <w:rPr/>
        <w:t xml:space="preserve"> (A.T.E.R.) en langue et littérature française à l’Université de Lorraine (Nancy et Metz).</w:t>
      </w:r>
    </w:p>
    <w:p>
      <w:pPr/>
      <w:r>
        <w:rPr/>
        <w:t xml:space="preserve">2017-2018 </w:t>
      </w:r>
      <w:r>
        <w:rPr>
          <w:b w:val="1"/>
          <w:bCs w:val="1"/>
        </w:rPr>
        <w:t xml:space="preserve">Assistant</w:t>
      </w:r>
      <w:r>
        <w:rPr/>
        <w:t xml:space="preserve"> auprès du professeur Hugues Marchal à l’université de Bâle, avec une charge d’enseignement à destination des étudiants du </w:t>
      </w:r>
      <w:r>
        <w:rPr>
          <w:i w:val="1"/>
          <w:iCs w:val="1"/>
        </w:rPr>
        <w:t xml:space="preserve">Bachelor</w:t>
      </w:r>
      <w:r>
        <w:rPr/>
        <w:t xml:space="preserve"> (licence) d’études françaises.</w:t>
      </w:r>
    </w:p>
    <w:p>
      <w:pPr/>
      <w:r>
        <w:rPr/>
        <w:t xml:space="preserve">2016-2017 </w:t>
      </w:r>
      <w:r>
        <w:rPr>
          <w:b w:val="1"/>
          <w:bCs w:val="1"/>
        </w:rPr>
        <w:t xml:space="preserve">Attaché temporaire d’enseignement et de recherche</w:t>
      </w:r>
      <w:r>
        <w:rPr/>
        <w:t xml:space="preserve"> (A.T.E.R.) en littérature française et comparée à l’Université Paris-Est Marne-la-Vallée (UPEM).</w:t>
      </w:r>
    </w:p>
    <w:p>
      <w:pPr/>
      <w:r>
        <w:rPr/>
        <w:t xml:space="preserve">2013-2016 </w:t>
      </w:r>
      <w:r>
        <w:rPr>
          <w:b w:val="1"/>
          <w:bCs w:val="1"/>
        </w:rPr>
        <w:t xml:space="preserve">Doctorant contractuel</w:t>
      </w:r>
      <w:r>
        <w:rPr/>
        <w:t xml:space="preserve"> avec charge d’enseignement en littérature française à l’Université Paris-Est Marne-la-Vallée (UPEM).</w:t>
      </w:r>
    </w:p>
    <w:p>
      <w:pPr/>
      <w:r>
        <w:rPr>
          <w:b w:val="1"/>
          <w:bCs w:val="1"/>
        </w:rPr>
        <w:t xml:space="preserve">Bourses et prix liés aux activités de recherche</w:t>
      </w:r>
    </w:p>
    <w:p>
      <w:pPr/>
      <w:r>
        <w:rPr/>
        <w:t xml:space="preserve">2019 Lauréat du </w:t>
      </w:r>
      <w:r>
        <w:rPr>
          <w:b w:val="1"/>
          <w:bCs w:val="1"/>
        </w:rPr>
        <w:t xml:space="preserve">prix de thèse UPE</w:t>
      </w:r>
      <w:r>
        <w:rPr/>
        <w:t xml:space="preserve"> (Université Paris-Est).</w:t>
      </w:r>
    </w:p>
    <w:p>
      <w:pPr/>
      <w:r>
        <w:rPr/>
        <w:t xml:space="preserve">Lauréat du </w:t>
      </w:r>
      <w:r>
        <w:rPr>
          <w:b w:val="1"/>
          <w:bCs w:val="1"/>
        </w:rPr>
        <w:t xml:space="preserve">prix de thèse de l’Association Maison d’Auguste Comte</w:t>
      </w:r>
      <w:r>
        <w:rPr/>
        <w:t xml:space="preserve">.</w:t>
      </w:r>
    </w:p>
    <w:p>
      <w:pPr/>
      <w:r>
        <w:rPr/>
        <w:t xml:space="preserve">2016 Lauréat d’un </w:t>
      </w:r>
      <w:r>
        <w:rPr>
          <w:b w:val="1"/>
          <w:bCs w:val="1"/>
        </w:rPr>
        <w:t xml:space="preserve">subside pour une thèse en cotutelle</w:t>
      </w:r>
      <w:r>
        <w:rPr/>
        <w:t xml:space="preserve"> attribuée par la Conférence des recteurs de la Confédération helvétique (</w:t>
      </w:r>
      <w:r>
        <w:rPr>
          <w:i w:val="1"/>
          <w:iCs w:val="1"/>
        </w:rPr>
        <w:t xml:space="preserve">swissuniversities</w:t>
      </w:r>
      <w:r>
        <w:rPr/>
        <w:t xml:space="preserve">).</w:t>
      </w:r>
    </w:p>
    <w:p>
      <w:pPr/>
      <w:r>
        <w:rPr/>
        <w:t xml:space="preserve">2015 Lauréat d’une </w:t>
      </w:r>
      <w:r>
        <w:rPr>
          <w:b w:val="1"/>
          <w:bCs w:val="1"/>
        </w:rPr>
        <w:t xml:space="preserve">bourse de mobilité internationale</w:t>
      </w:r>
      <w:r>
        <w:rPr/>
        <w:t xml:space="preserve"> pour les thèses en cotutelle attribuée par l’Université Paris-Est.</w:t>
      </w:r>
    </w:p>
    <w:p>
      <w:pPr/>
      <w:r>
        <w:rPr/>
        <w:t xml:space="preserve">Lauréat de la </w:t>
      </w:r>
      <w:r>
        <w:rPr>
          <w:b w:val="1"/>
          <w:bCs w:val="1"/>
        </w:rPr>
        <w:t xml:space="preserve">bourse de recherche doctorale de l’Association Maison d’Auguste Comte</w:t>
      </w:r>
      <w:r>
        <w:rPr/>
        <w:t xml:space="preserve">.</w:t>
      </w:r>
    </w:p>
    <w:p>
      <w:pPr/>
      <w:r>
        <w:rPr>
          <w:b w:val="1"/>
          <w:bCs w:val="1"/>
        </w:rPr>
        <w:t xml:space="preserve">Organisation de manifestations scientifiques</w:t>
      </w:r>
    </w:p>
    <w:p>
      <w:pPr/>
      <w:r>
        <w:rPr/>
        <w:t xml:space="preserve">2017 (25 mars) </w:t>
      </w:r>
      <w:r>
        <w:rPr>
          <w:b w:val="1"/>
          <w:bCs w:val="1"/>
        </w:rPr>
        <w:t xml:space="preserve">Organisation d’une séance intitulée « Science et croyance au xixe siècle »</w:t>
      </w:r>
      <w:r>
        <w:rPr/>
        <w:t xml:space="preserve">, le 25 mars, dans le cadre du séminaire « Croire au xixe siècle » des Doctoriales de la SERD (compte-rendu : </w:t>
      </w:r>
      <w:hyperlink r:id="rId7" w:history="1">
        <w:r>
          <w:rPr>
            <w:color w:val="#410a8c"/>
            <w:u w:val="single"/>
          </w:rPr>
          <w:t xml:space="preserve">https://doct19serd.hypotheses.org/606</w:t>
        </w:r>
      </w:hyperlink>
      <w:r>
        <w:rPr/>
        <w:t xml:space="preserve">).</w:t>
      </w:r>
    </w:p>
    <w:p>
      <w:pPr/>
      <w:r>
        <w:rPr/>
        <w:t xml:space="preserve">2015 **Co-**</w:t>
      </w:r>
      <w:r>
        <w:rPr>
          <w:b w:val="1"/>
          <w:bCs w:val="1"/>
        </w:rPr>
        <w:t xml:space="preserve">organisation</w:t>
      </w:r>
      <w:r>
        <w:rPr/>
        <w:t xml:space="preserve"> (avec Azélie Fayolle, Marne-la-Vallée) </w:t>
      </w:r>
      <w:r>
        <w:rPr>
          <w:b w:val="1"/>
          <w:bCs w:val="1"/>
        </w:rPr>
        <w:t xml:space="preserve">d’un colloque international Jeunes Chercheurs</w:t>
      </w:r>
      <w:r>
        <w:rPr/>
        <w:t xml:space="preserve"> à l’Université Paris-Est (Créteil-Marne-la-Vallée), </w:t>
      </w:r>
      <w:r>
        <w:rPr>
          <w:i w:val="1"/>
          <w:iCs w:val="1"/>
        </w:rPr>
        <w:t xml:space="preserve">La Découverte scientifique dans les arts : persistance et mutation de la merveille du</w:t>
      </w:r>
      <w:r>
        <w:rPr/>
        <w:t xml:space="preserve"> </w:t>
      </w:r>
      <w:r>
        <w:rPr>
          <w:i w:val="1"/>
          <w:iCs w:val="1"/>
        </w:rPr>
        <w:t xml:space="preserve">xixe siècle à nos jours</w:t>
      </w:r>
      <w:r>
        <w:rPr/>
        <w:t xml:space="preserve">, les 19 et 20 novembre.</w:t>
      </w:r>
    </w:p>
    <w:p>
      <w:pPr/>
      <w:r>
        <w:rPr>
          <w:b w:val="1"/>
          <w:bCs w:val="1"/>
        </w:rPr>
        <w:t xml:space="preserve">Groupes de recherche et sociétés savantes</w:t>
      </w:r>
    </w:p>
    <w:p>
      <w:pPr/>
      <w:r>
        <w:rPr/>
        <w:t xml:space="preserve">Unités de rattachement</w:t>
      </w:r>
    </w:p>
    <w:p>
      <w:pPr/>
      <w:r>
        <w:rPr/>
        <w:t xml:space="preserve">2020-2021 Membre du </w:t>
      </w:r>
      <w:r>
        <w:rPr>
          <w:b w:val="1"/>
          <w:bCs w:val="1"/>
        </w:rPr>
        <w:t xml:space="preserve">laboratoire</w:t>
      </w:r>
      <w:r>
        <w:rPr/>
        <w:t xml:space="preserve"> </w:t>
      </w:r>
      <w:r>
        <w:rPr>
          <w:b w:val="1"/>
          <w:bCs w:val="1"/>
        </w:rPr>
        <w:t xml:space="preserve">Lis</w:t>
      </w:r>
      <w:r>
        <w:rPr/>
        <w:t xml:space="preserve"> (Littératures, Imaginaire, Sociétés, EA 7305) de l’</w:t>
      </w:r>
      <w:r>
        <w:rPr>
          <w:b w:val="1"/>
          <w:bCs w:val="1"/>
        </w:rPr>
        <w:t xml:space="preserve">Université</w:t>
      </w:r>
      <w:r>
        <w:rPr/>
        <w:t xml:space="preserve"> </w:t>
      </w:r>
      <w:r>
        <w:rPr>
          <w:b w:val="1"/>
          <w:bCs w:val="1"/>
        </w:rPr>
        <w:t xml:space="preserve">de Lorraine</w:t>
      </w:r>
      <w:r>
        <w:rPr/>
        <w:t xml:space="preserve"> (Nancy).</w:t>
      </w:r>
    </w:p>
    <w:p>
      <w:pPr/>
      <w:r>
        <w:rPr/>
        <w:t xml:space="preserve">2013- auj. Membre du </w:t>
      </w:r>
      <w:r>
        <w:rPr>
          <w:b w:val="1"/>
          <w:bCs w:val="1"/>
          <w:i w:val="1"/>
          <w:iCs w:val="1"/>
        </w:rPr>
        <w:t xml:space="preserve">Französische Sprach – und Literaturwissenschaft</w:t>
      </w:r>
      <w:r>
        <w:rPr>
          <w:b w:val="1"/>
          <w:bCs w:val="1"/>
        </w:rPr>
        <w:t xml:space="preserve"> de l’Université de Bâle</w:t>
      </w:r>
      <w:r>
        <w:rPr/>
        <w:t xml:space="preserve"> (Suisse).</w:t>
      </w:r>
    </w:p>
    <w:p>
      <w:pPr/>
      <w:r>
        <w:rPr/>
        <w:t xml:space="preserve">Chercheur associé du </w:t>
      </w:r>
      <w:r>
        <w:rPr>
          <w:b w:val="1"/>
          <w:bCs w:val="1"/>
        </w:rPr>
        <w:t xml:space="preserve">laboratoire LISAA</w:t>
      </w:r>
      <w:r>
        <w:rPr/>
        <w:t xml:space="preserve"> – EA4120 de l’</w:t>
      </w:r>
      <w:r>
        <w:rPr>
          <w:b w:val="1"/>
          <w:bCs w:val="1"/>
        </w:rPr>
        <w:t xml:space="preserve">Université Gustave Eiffel</w:t>
      </w:r>
      <w:r>
        <w:rPr/>
        <w:t xml:space="preserve"> (anciennement </w:t>
      </w:r>
      <w:r>
        <w:rPr>
          <w:b w:val="1"/>
          <w:bCs w:val="1"/>
        </w:rPr>
        <w:t xml:space="preserve">Paris-Est Marne-la-Vallée)</w:t>
      </w:r>
      <w:r>
        <w:rPr/>
        <w:t xml:space="preserve">.</w:t>
      </w:r>
    </w:p>
    <w:p>
      <w:pPr/>
      <w:r>
        <w:rPr/>
        <w:t xml:space="preserve">Participation à des projets de recherche</w:t>
      </w:r>
    </w:p>
    <w:p>
      <w:pPr/>
      <w:r>
        <w:rPr/>
        <w:t xml:space="preserve">2019-auj. Membre de l’équipe pluridisciplinaire </w:t>
      </w:r>
      <w:r>
        <w:rPr>
          <w:b w:val="1"/>
          <w:bCs w:val="1"/>
          <w:i w:val="1"/>
          <w:iCs w:val="1"/>
        </w:rPr>
        <w:t xml:space="preserve">Biohumanities</w:t>
      </w:r>
      <w:r>
        <w:rPr/>
        <w:t xml:space="preserve"> dirigée par Gisèle Séginger FMSH de Paris (Fondation Maison des Sciences de l’Homme).</w:t>
      </w:r>
    </w:p>
    <w:p>
      <w:pPr/>
      <w:r>
        <w:rPr/>
        <w:t xml:space="preserve">2019-2022 Participation à l’élaboration d’une édition critique du premier </w:t>
      </w:r>
      <w:r>
        <w:rPr>
          <w:i w:val="1"/>
          <w:iCs w:val="1"/>
        </w:rPr>
        <w:t xml:space="preserve">Parnasse contemporain</w:t>
      </w:r>
      <w:r>
        <w:rPr/>
        <w:t xml:space="preserve"> (1866), édité sous la direction d’Henri Scepi et Seth Whidden aux Éditions Classiques Garnier.</w:t>
      </w:r>
    </w:p>
    <w:p>
      <w:pPr/>
      <w:r>
        <w:rPr/>
        <w:t xml:space="preserve">2017- 2019 Participation au projet super BQR (Bonus Qualité Recherche) </w:t>
      </w:r>
      <w:r>
        <w:rPr>
          <w:b w:val="1"/>
          <w:bCs w:val="1"/>
          <w:i w:val="1"/>
          <w:iCs w:val="1"/>
        </w:rPr>
        <w:t xml:space="preserve">Métamorphose, entre fiction et notion – Littérature et science du xvie au xxe siècles</w:t>
      </w:r>
      <w:r>
        <w:rPr/>
        <w:t xml:space="preserve">, coordonné par Gisèle Séginger. Site internet du programme : </w:t>
      </w:r>
      <w:hyperlink r:id="rId8" w:history="1">
        <w:r>
          <w:rPr>
            <w:color w:val="#410a8c"/>
            <w:u w:val="single"/>
          </w:rPr>
          <w:t xml:space="preserve">http://metamorphose.hypotheses.org/</w:t>
        </w:r>
      </w:hyperlink>
    </w:p>
    <w:p>
      <w:pPr/>
      <w:r>
        <w:rPr/>
        <w:t xml:space="preserve">2015-2016 Participation au programme PEPS-Projet Exploratoire Premier Soutien </w:t>
      </w:r>
      <w:r>
        <w:rPr>
          <w:b w:val="1"/>
          <w:bCs w:val="1"/>
          <w:i w:val="1"/>
          <w:iCs w:val="1"/>
        </w:rPr>
        <w:t xml:space="preserve">Animalhumanité</w:t>
      </w:r>
      <w:r>
        <w:rPr/>
        <w:t xml:space="preserve"> (projet COMUE Paris-Est/CNRS), qui aborde le rapport homme/animal par le biais de l’expérimentation animale dans les pratiques des biologistes et la représentation littéraire, projet coordonné par Gisèle Séginger (UPEM) et Christophe Degueurce (École Nationale Vétérinaire de Maison-Alfort, Musée Fragonard). Site internet du programme : </w:t>
      </w:r>
      <w:hyperlink r:id="rId9" w:history="1">
        <w:r>
          <w:rPr>
            <w:color w:val="#410a8c"/>
            <w:u w:val="single"/>
          </w:rPr>
          <w:t xml:space="preserve">http://anihumain.hypotheses.org/</w:t>
        </w:r>
      </w:hyperlink>
    </w:p>
    <w:p>
      <w:pPr/>
      <w:r>
        <w:rPr/>
        <w:t xml:space="preserve">2015-2016 Participation au programme Hubert Curien Polonium financé par le Ministère des Affaires européennes et étrangères en collaboration avec l’université Adam Mickiewicz de Poznan (Pologne), </w:t>
      </w:r>
      <w:r>
        <w:rPr>
          <w:b w:val="1"/>
          <w:bCs w:val="1"/>
          <w:i w:val="1"/>
          <w:iCs w:val="1"/>
        </w:rPr>
        <w:t xml:space="preserve">Les sciences du vivant : imaginaire et discours scientifique</w:t>
      </w:r>
      <w:r>
        <w:rPr/>
        <w:t xml:space="preserve">, coordonné par Gisèle Séginger (UPEM) et Miroslaw Loba (Université Adam Mickiewicz de Poznan). Site internet du programme : </w:t>
      </w:r>
      <w:hyperlink r:id="rId10" w:history="1">
        <w:r>
          <w:rPr>
            <w:color w:val="#410a8c"/>
            <w:u w:val="single"/>
          </w:rPr>
          <w:t xml:space="preserve">http://imascience.hypotheses.org/</w:t>
        </w:r>
      </w:hyperlink>
    </w:p>
    <w:p>
      <w:pPr/>
      <w:r>
        <w:rPr/>
        <w:t xml:space="preserve">2014-2018 Participation au projet ANR/DFG </w:t>
      </w:r>
      <w:r>
        <w:rPr>
          <w:b w:val="1"/>
          <w:bCs w:val="1"/>
          <w:i w:val="1"/>
          <w:iCs w:val="1"/>
        </w:rPr>
        <w:t xml:space="preserve">Biolographes, création littéraire et savoirs biologiques au dix-neuvième siècle</w:t>
      </w:r>
      <w:r>
        <w:rPr/>
        <w:t xml:space="preserve">, coordonné par Gisèle Séginger (UPEM) et Thomas Klinkert (Université de Zürich). Site internet du programme : </w:t>
      </w:r>
      <w:hyperlink r:id="rId11" w:history="1">
        <w:r>
          <w:rPr>
            <w:color w:val="#410a8c"/>
            <w:u w:val="single"/>
          </w:rPr>
          <w:t xml:space="preserve">http://biolog.hypotheses.org/accueil</w:t>
        </w:r>
      </w:hyperlink>
    </w:p>
    <w:p>
      <w:pPr/>
      <w:r>
        <w:rPr/>
        <w:t xml:space="preserve">Associations</w:t>
      </w:r>
    </w:p>
    <w:p>
      <w:pPr/>
      <w:r>
        <w:rPr/>
        <w:t xml:space="preserve">2020-auj. Membre de l'association Poemata-Actualité de la recherche sur les pratiques poétiques</w:t>
      </w:r>
    </w:p>
    <w:p>
      <w:pPr/>
      <w:r>
        <w:rPr/>
        <w:t xml:space="preserve">2016- auj. Membre de l’Association internationale « la Maison d’Auguste Comte ».</w:t>
      </w:r>
    </w:p>
    <w:p>
      <w:pPr/>
      <w:r>
        <w:rPr/>
        <w:t xml:space="preserve">Membre de la SERD (Société des études romantiques et dix-neuviémistes) et des Doctoriales de la SERD.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baiser / De la cellule vivante&amp;quot; : Poétique de l'élan vital chez Jean Richepin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2024, Écritures de l'élan vital,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⟨10.4000/11zoy⟩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science de Verlaine : &amp;quot;intruse dans la maison&amp;quot;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Verlaine</w:t>
            </w:r>
            <w:r>
              <w:rPr/>
              <w:t xml:space="preserve">, 2024, 22,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 Poèmes barbares : politique, écologie et poétologie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2022, Littératures francophones et écologies : regards croisés, 16 (1), pp.34-46.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⟨10.51777/relief12340⟩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rugirai.&amp;quot; Formes et métriques de la déploration politique dans la poésie romantique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L'élégiaque, 196, pp.94-104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dans l'âme sans fond laisse filer la sonde&amp;quot; : science et poésie chez Théophile Gautier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2021, La Poésie de Gautier, Textes et postures, 43, pp.73-90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des tons plus graves » : Formes de l’engagement chez Marceline Desbordes-Valmore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J'écris pourtant : cahiers de la Société des études Marceline Desbordes-Valmore</w:t>
            </w:r>
            <w:r>
              <w:rPr/>
              <w:t xml:space="preserve">, 2020, 4,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Souvenirs entomologiques de Jean-Henri Fabre : des “ailes de l’imagination” aux “sandales des faits observés”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2017, Sciences du vivant : imaginaire et discours scientifique,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“Voir Neptune au bout de sa plume”, Flammarion et la constitution de l’algèbre comme nouvel instrument d’optique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2017, Savoir voir,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vers amoureux des étoiles, le rôle de l’astronomie dans les vers de Louis Bouilhet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Flaubert Maupassant</w:t>
            </w:r>
            <w:r>
              <w:rPr/>
              <w:t xml:space="preserve">, 2016,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l’édition critique de l’œuvre poétique complète de Marceline Desbordes-Valmore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Christine Planté. Classiques Garnier,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Poésies philosophiques et autres Œuvres de Louise Ackermann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Yohann Ringuedé. Flammarion, 2025, 9782080416186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l’édition critique de Le Parnasse contemporain. Recueil de vers nouveaux, 1866.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Henri Scepi et Seth Whidden. Classiques Garnier, pp.301-332, 2024, Bibliothèque du XIXe siècle, 978-2-406-17101-0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fleurs et des pleurs. Poésies choisies de Marceline Desbordes-Valmore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Yohann Ringuedé. </w:t>
            </w:r>
            <w:hyperlink r:id="rId28" w:history="1">
              <w:r>
                <w:rPr>
                  <w:color w:val="#410a8c"/>
                  <w:u w:val="single"/>
                </w:rPr>
                <w:t xml:space="preserve">Librio</w:t>
              </w:r>
            </w:hyperlink>
            <w:r>
              <w:rPr/>
              <w:t xml:space="preserve">, 2023, Librio-Les oeuvres du Matrimoine, 9782290384831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du moderne. Science et poésie dans la seconde moitié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Hermann, 2021, 9791037006899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d’Antediluviana, Poème géologique, d’Ernest Cotty (1875), pour le numéro 12 de la revue à comité de lecture Arts et savoirs (disponible sur la plateforme en ligne Open edition), Révolution et évolution, numéro dirigé par Gisèle Séginger : établissement du texte, introduction et notes scientifiques : https://journals.openedition.org/aes/2262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, Evolution et Revolution (12), 2020, Arts et Savoirs, Gisèle Séginger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noire de Jules David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Bierce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Favard Margot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2018, 978-2-7442-0201-8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scientifique dans les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/>
              <w:t xml:space="preserve">2018, Savoirs en Texte, 978-2-9566480-0-0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scientifique dans les arts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LISAA éditeur,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⟨10.4000/books.lisaa.643⟩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 bateleur de Jean Richepin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Christoph Groß. </w:t>
            </w:r>
            <w:r>
              <w:rPr>
                <w:i w:val="1"/>
                <w:iCs w:val="1"/>
              </w:rPr>
              <w:t xml:space="preserve">Jean Richepin, poète saltimbanque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L’idéaliste dévoyé, Louise Ackermann face à Pascal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Sylvain Ledda et Tony Gheerhaert. </w:t>
            </w:r>
            <w:r>
              <w:rPr>
                <w:i w:val="1"/>
                <w:iCs w:val="1"/>
              </w:rPr>
              <w:t xml:space="preserve">Le Pascal des Romantiques</w:t>
            </w:r>
            <w:r>
              <w:rPr/>
              <w:t xml:space="preserve">, PURH,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Austérité stylistique et métrique chez Leconte de Lisle – une analyse génétique du poème &amp;quot;Les ascètes&amp;quot;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Stéphanie Bertrand et Magalie Myoupo. </w:t>
            </w:r>
            <w:r>
              <w:rPr>
                <w:i w:val="1"/>
                <w:iCs w:val="1"/>
              </w:rPr>
              <w:t xml:space="preserve">Formes et figures de l'ascétisme (19e-20e siècles)</w:t>
            </w:r>
            <w:r>
              <w:rPr/>
              <w:t xml:space="preserve">, EDUL, pp.105-121, 2025, 978-2-38451-203-4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l'enfant et la bête sauvage au cœur de la ville : &amp;quot;Le poëme du jardin des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Nathalie Machon et Gisèle Séginger. </w:t>
            </w:r>
            <w:r>
              <w:rPr>
                <w:i w:val="1"/>
                <w:iCs w:val="1"/>
              </w:rPr>
              <w:t xml:space="preserve">Flore et faune des villes - Littérature et sciences</w:t>
            </w:r>
            <w:r>
              <w:rPr/>
              <w:t xml:space="preserve">, Presses universitaires de Rennes, pp.99-111, 2025, Interférences, 979-10-413-0149-2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 superbe, impie et désespéré&amp;quot; : Louise Ackermann, poète positiviste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David Labreure et Annie Petit. </w:t>
            </w:r>
            <w:r>
              <w:rPr>
                <w:i w:val="1"/>
                <w:iCs w:val="1"/>
              </w:rPr>
              <w:t xml:space="preserve">Littérature et positivisme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pp.173-190, 2025, 9791034402564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&amp;quot;Science du désert&amp;quot; : une lecture épistémocritique des Poèmes antiques et modernes de Vigny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Vigny poète</w:t>
            </w:r>
            <w:r>
              <w:rPr/>
              <w:t xml:space="preserve">, Fabula,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⟨10.58282/colloques.13106⟩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contre l'idéal ? Une lecture épistémocritique des Destinées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Esther Pinon. </w:t>
            </w:r>
            <w:r>
              <w:rPr>
                <w:i w:val="1"/>
                <w:iCs w:val="1"/>
              </w:rPr>
              <w:t xml:space="preserve">Lectures des poésies d'Alfred de Vigny</w:t>
            </w:r>
            <w:r>
              <w:rPr/>
              <w:t xml:space="preserve">, Presses universitaires de Rennes, pp.209-226, 2024, Didact Français, 978-2-7535-9860-7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désert, au désert, les sages et les forts !&amp;quot; Leconte de Lisle et le style ascétique (&amp;quot;Les ascètes&amp;quot;, Poèmes barbares, 1872)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Stéphanie Bertrand; Magalie Myoupo. </w:t>
            </w:r>
            <w:r>
              <w:rPr>
                <w:i w:val="1"/>
                <w:iCs w:val="1"/>
              </w:rPr>
              <w:t xml:space="preserve">Formes et figures de l’ascétisme (XIXe-XXe siècle)</w:t>
            </w:r>
            <w:r>
              <w:rPr/>
              <w:t xml:space="preserve">, Éditions de l'Université de Lorraine (Édul), A paraître, Littératures et spiritualités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des airs que j’adore&amp;quot; : Le modèle générique de la chanson dans Les pleurs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Camille Islert; Wendy Prin-Conti. </w:t>
            </w:r>
            <w:r>
              <w:rPr>
                <w:i w:val="1"/>
                <w:iCs w:val="1"/>
              </w:rPr>
              <w:t xml:space="preserve">Marceline Desbordes-Valmore, Les Pleurs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pp.107-122, 2022, 978-2-7535-8827-1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Biologie et fantastique : la métamorphose dans les récits brefs de Jules Verne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métamorphoses, entre fiction et notion. Littérature et sciences (XVIe-XXIe siècles)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Découverte scientifique dans les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Découverte scientifique dans les arts</w:t>
            </w:r>
            <w:r>
              <w:rPr/>
              <w:t xml:space="preserve">, 1, 2018, Savoirs en 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coups de marteau dans la langue des dieux : mettre en vers le technolecte en un siècle positiviste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territoire en partage. Littérature et sciences au XIXe siècle</w:t>
            </w:r>
            <w:r>
              <w:rPr/>
              <w:t xml:space="preserve">, 2018, Epistémocritique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sciences dans La Bande noire de Jules David (1837) : modèle romanesque et fertilité poétique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noire, Jules David (1837), édition critique sous la direction de Magalie Myoupo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Evolutionism and successivity in Antediluviana, Poème géologique by Ernest Cotty (1876)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Time, Historical Time. Transfers and Transformations in 19th Century Literature</w:t>
            </w:r>
            <w:r>
              <w:rPr/>
              <w:t xml:space="preserve">, 2018, 978-90-04-38137-7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souvenir des antédiluviens : crise du sujet lyrique et modernité poétique. Le dinosaure dans la poésie de la seconde moitié du XIXe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Dinosaures et dinomaniaques</w:t>
            </w:r>
            <w:r>
              <w:rPr/>
              <w:t xml:space="preserve">, 2015, Pop en stock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Désormais, tu nous ouvriras la route, Calamity Jane » recension de Calamity, une enfance de Martha Jane Canary, de Rémi Chayé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la récup'</w:t>
            </w:r>
            <w:r>
              <w:rPr/>
              <w:t xml:space="preserve">, 2021, p. 234-237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la banquise : deux enquêtes au féminin. Recension de Dilili à Paris de Michel Ocelot et de Tout en haut du monde de Rémi Chayé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L'Universel cabotinage</w:t>
            </w:r>
            <w:r>
              <w:rPr/>
              <w:t xml:space="preserve">, 2019, pp.192-196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du moderne : science et poésie dans la seconde moitié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Littératures. Université Paris-Est; Universität Basel, 2018.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2018PESC2203⟩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tel-02393371v1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t19serd.hypotheses.org/606" TargetMode="External"/><Relationship Id="rId8" Type="http://schemas.openxmlformats.org/officeDocument/2006/relationships/hyperlink" Target="http://metamorphose.hypotheses.org/" TargetMode="External"/><Relationship Id="rId9" Type="http://schemas.openxmlformats.org/officeDocument/2006/relationships/hyperlink" Target="http://anihumain.hypotheses.org/" TargetMode="External"/><Relationship Id="rId10" Type="http://schemas.openxmlformats.org/officeDocument/2006/relationships/hyperlink" Target="http://imascience.hypotheses.org/" TargetMode="External"/><Relationship Id="rId11" Type="http://schemas.openxmlformats.org/officeDocument/2006/relationships/hyperlink" Target="http://biolog.hypotheses.org/accueil" TargetMode="External"/><Relationship Id="rId12" Type="http://schemas.openxmlformats.org/officeDocument/2006/relationships/hyperlink" Target="https://hal.science/hal-04135682v1" TargetMode="External"/><Relationship Id="rId13" Type="http://schemas.openxmlformats.org/officeDocument/2006/relationships/hyperlink" Target="https://hal.science/search/index/?q=*&amp;authFullName_s=Yohann Ringued&#233;" TargetMode="External"/><Relationship Id="rId14" Type="http://schemas.openxmlformats.org/officeDocument/2006/relationships/hyperlink" Target="https://dx.doi.org/10.4000/11zoy" TargetMode="External"/><Relationship Id="rId15" Type="http://schemas.openxmlformats.org/officeDocument/2006/relationships/hyperlink" Target="https://hal.science/hal-04645173v1" TargetMode="External"/><Relationship Id="rId16" Type="http://schemas.openxmlformats.org/officeDocument/2006/relationships/hyperlink" Target="https://hal.science/hal-03898553v1" TargetMode="External"/><Relationship Id="rId17" Type="http://schemas.openxmlformats.org/officeDocument/2006/relationships/hyperlink" Target="https://dx.doi.org/10.51777/relief12340" TargetMode="External"/><Relationship Id="rId18" Type="http://schemas.openxmlformats.org/officeDocument/2006/relationships/hyperlink" Target="https://hal.science/hal-03139345v1" TargetMode="External"/><Relationship Id="rId19" Type="http://schemas.openxmlformats.org/officeDocument/2006/relationships/hyperlink" Target="https://hal.science/hal-03484142v1" TargetMode="External"/><Relationship Id="rId20" Type="http://schemas.openxmlformats.org/officeDocument/2006/relationships/hyperlink" Target="https://hal.science/hal-02961451v1" TargetMode="External"/><Relationship Id="rId21" Type="http://schemas.openxmlformats.org/officeDocument/2006/relationships/hyperlink" Target="https://hal.science/hal-02961499v1" TargetMode="External"/><Relationship Id="rId22" Type="http://schemas.openxmlformats.org/officeDocument/2006/relationships/hyperlink" Target="https://hal.science/hal-02961491v1" TargetMode="External"/><Relationship Id="rId23" Type="http://schemas.openxmlformats.org/officeDocument/2006/relationships/hyperlink" Target="https://hal.science/hal-02961509v1" TargetMode="External"/><Relationship Id="rId24" Type="http://schemas.openxmlformats.org/officeDocument/2006/relationships/hyperlink" Target="https://hal.science/hal-05168240v1" TargetMode="External"/><Relationship Id="rId25" Type="http://schemas.openxmlformats.org/officeDocument/2006/relationships/hyperlink" Target="https://hal.science/hal-03898530v1" TargetMode="External"/><Relationship Id="rId26" Type="http://schemas.openxmlformats.org/officeDocument/2006/relationships/hyperlink" Target="https://hal.science/hal-03898540v1" TargetMode="External"/><Relationship Id="rId27" Type="http://schemas.openxmlformats.org/officeDocument/2006/relationships/hyperlink" Target="https://hal.science/hal-03898535v1" TargetMode="External"/><Relationship Id="rId28" Type="http://schemas.openxmlformats.org/officeDocument/2006/relationships/hyperlink" Target="https://editions.flammarion.com/des-fleurs-et-des-pleurs/9782290384831" TargetMode="External"/><Relationship Id="rId29" Type="http://schemas.openxmlformats.org/officeDocument/2006/relationships/hyperlink" Target="https://hal.science/hal-03163255v1" TargetMode="External"/><Relationship Id="rId30" Type="http://schemas.openxmlformats.org/officeDocument/2006/relationships/hyperlink" Target="https://hal.science/hal-02961418v1" TargetMode="External"/><Relationship Id="rId31" Type="http://schemas.openxmlformats.org/officeDocument/2006/relationships/hyperlink" Target="https://hal.science/hal-02895610v1" TargetMode="External"/><Relationship Id="rId32" Type="http://schemas.openxmlformats.org/officeDocument/2006/relationships/hyperlink" Target="https://hal.science/search/index/?q=*&amp;authFullName_s=Vincent Bierce" TargetMode="External"/><Relationship Id="rId33" Type="http://schemas.openxmlformats.org/officeDocument/2006/relationships/hyperlink" Target="https://hal.science/search/index/?q=*&amp;authFullName_s=Favard Margot" TargetMode="External"/><Relationship Id="rId34" Type="http://schemas.openxmlformats.org/officeDocument/2006/relationships/hyperlink" Target="https://hal.science/search/index/?q=*&amp;authFullName_s=Magalie Myoupo" TargetMode="External"/><Relationship Id="rId35" Type="http://schemas.openxmlformats.org/officeDocument/2006/relationships/hyperlink" Target="https://hal.science/hal-02960696v1" TargetMode="External"/><Relationship Id="rId36" Type="http://schemas.openxmlformats.org/officeDocument/2006/relationships/hyperlink" Target="https://hal.science/search/index/?q=*&amp;authFullName_s=Az&#233;lie Fayolle" TargetMode="External"/><Relationship Id="rId37" Type="http://schemas.openxmlformats.org/officeDocument/2006/relationships/hyperlink" Target="https://hal.science/hal-04504889v1" TargetMode="External"/><Relationship Id="rId38" Type="http://schemas.openxmlformats.org/officeDocument/2006/relationships/hyperlink" Target="https://dx.doi.org/10.4000/books.lisaa.643" TargetMode="External"/><Relationship Id="rId39" Type="http://schemas.openxmlformats.org/officeDocument/2006/relationships/hyperlink" Target="https://hal.science/hal-05342481v1" TargetMode="External"/><Relationship Id="rId40" Type="http://schemas.openxmlformats.org/officeDocument/2006/relationships/hyperlink" Target="https://hal.science/hal-05168249v1" TargetMode="External"/><Relationship Id="rId41" Type="http://schemas.openxmlformats.org/officeDocument/2006/relationships/hyperlink" Target="https://hal.science/hal-05168255v1" TargetMode="External"/><Relationship Id="rId42" Type="http://schemas.openxmlformats.org/officeDocument/2006/relationships/hyperlink" Target="https://hal.science/hal-05168262v1" TargetMode="External"/><Relationship Id="rId43" Type="http://schemas.openxmlformats.org/officeDocument/2006/relationships/hyperlink" Target="https://hal.science/hal-03898693v1" TargetMode="External"/><Relationship Id="rId44" Type="http://schemas.openxmlformats.org/officeDocument/2006/relationships/hyperlink" Target="https://www.ehess.fr/fr/journ%C3%A9es-d%C3%A9tude/litt%C3%A9rature-et-positivisme" TargetMode="External"/><Relationship Id="rId45" Type="http://schemas.openxmlformats.org/officeDocument/2006/relationships/hyperlink" Target="https://hal.science/hal-05168267v1" TargetMode="External"/><Relationship Id="rId46" Type="http://schemas.openxmlformats.org/officeDocument/2006/relationships/hyperlink" Target="https://dx.doi.org/10.58282/colloques.13106" TargetMode="External"/><Relationship Id="rId47" Type="http://schemas.openxmlformats.org/officeDocument/2006/relationships/hyperlink" Target="https://hal.science/hal-04645567v1" TargetMode="External"/><Relationship Id="rId48" Type="http://schemas.openxmlformats.org/officeDocument/2006/relationships/hyperlink" Target="https://hal.science/hal-03992143v1" TargetMode="External"/><Relationship Id="rId49" Type="http://schemas.openxmlformats.org/officeDocument/2006/relationships/hyperlink" Target="https://hal.science/hal-03898569v1" TargetMode="External"/><Relationship Id="rId50" Type="http://schemas.openxmlformats.org/officeDocument/2006/relationships/hyperlink" Target="https://pur-editions.fr/product/9151/marceline-desbordes-valmore" TargetMode="External"/><Relationship Id="rId51" Type="http://schemas.openxmlformats.org/officeDocument/2006/relationships/hyperlink" Target="https://hal.science/hal-02961473v1" TargetMode="External"/><Relationship Id="rId52" Type="http://schemas.openxmlformats.org/officeDocument/2006/relationships/hyperlink" Target="https://hal.science/hal-02961441v1" TargetMode="External"/><Relationship Id="rId53" Type="http://schemas.openxmlformats.org/officeDocument/2006/relationships/hyperlink" Target="https://hal.science/hal-02961485v1" TargetMode="External"/><Relationship Id="rId54" Type="http://schemas.openxmlformats.org/officeDocument/2006/relationships/hyperlink" Target="https://hal.science/hal-02961434v1" TargetMode="External"/><Relationship Id="rId55" Type="http://schemas.openxmlformats.org/officeDocument/2006/relationships/hyperlink" Target="https://hal.science/hal-02961481v1" TargetMode="External"/><Relationship Id="rId56" Type="http://schemas.openxmlformats.org/officeDocument/2006/relationships/hyperlink" Target="https://hal.science/hal-02961513v1" TargetMode="External"/><Relationship Id="rId57" Type="http://schemas.openxmlformats.org/officeDocument/2006/relationships/hyperlink" Target="https://hal.science/hal-03517897v1" TargetMode="External"/><Relationship Id="rId58" Type="http://schemas.openxmlformats.org/officeDocument/2006/relationships/hyperlink" Target="https://hal.science/hal-03898728v1" TargetMode="External"/><Relationship Id="rId59" Type="http://schemas.openxmlformats.org/officeDocument/2006/relationships/hyperlink" Target="https://theses.hal.science/tel-02393371v1" TargetMode="External"/><Relationship Id="rId60" Type="http://schemas.openxmlformats.org/officeDocument/2006/relationships/hyperlink" Target="https://www.theses.fr/2018PESC2203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Ringuedé</dc:title>
  <dc:description>CV</dc:description>
  <dc:subject/>
  <cp:keywords/>
  <cp:category/>
  <cp:lastModifiedBy/>
  <dcterms:created xsi:type="dcterms:W3CDTF">2026-05-01T12:59:25+02:00</dcterms:created>
  <dcterms:modified xsi:type="dcterms:W3CDTF">2026-05-01T12:59:25+02:00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