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Yoko Tsuchiyama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2021 “Between the Object and the Text: a Study on the Local Reactions to The Family of Man in the 1950s and 60s”, </w:t>
      </w:r>
      <w:r>
        <w:rPr>
          <w:i w:val="1"/>
          <w:iCs w:val="1"/>
        </w:rPr>
        <w:t xml:space="preserve">The 35th**CIHA World Congress 2019 proceedings</w:t>
      </w:r>
      <w:r>
        <w:rPr/>
        <w:t xml:space="preserve">, Bononia University Press, pp. 521–523.</w:t>
      </w:r>
    </w:p>
    <w:p>
      <w:pPr/>
      <w:r>
        <w:rPr/>
        <w:t xml:space="preserve">2019 “The Beauty of Photography in the Documentary Expressions from 1930s to 1950s”, </w:t>
      </w:r>
      <w:r>
        <w:rPr>
          <w:i w:val="1"/>
          <w:iCs w:val="1"/>
        </w:rPr>
        <w:t xml:space="preserve">Proceedings of the 34th World Congress of Art History</w:t>
      </w:r>
      <w:r>
        <w:rPr/>
        <w:t xml:space="preserve">, Beijing, The Commercial Press, pp. 2046–2051.</w:t>
      </w:r>
    </w:p>
    <w:p>
      <w:pPr/>
      <w:r>
        <w:rPr/>
        <w:t xml:space="preserve">2019 « Présenter les Japonais à travers le photoreportage : documenter et visualiser la culture régionale dans les années 1950», </w:t>
      </w:r>
      <w:r>
        <w:rPr>
          <w:i w:val="1"/>
          <w:iCs w:val="1"/>
        </w:rPr>
        <w:t xml:space="preserve">Japon Pluriel 12</w:t>
      </w:r>
      <w:r>
        <w:rPr/>
        <w:t xml:space="preserve">, Arles, Editions Philippe Picquier, pp. 131–141.</w:t>
      </w:r>
    </w:p>
    <w:p>
      <w:pPr/>
      <w:r>
        <w:rPr/>
        <w:t xml:space="preserve">2017 « Visions utopiques de l’énergie nucléaire dans l’exposition </w:t>
      </w:r>
      <w:r>
        <w:rPr>
          <w:i w:val="1"/>
          <w:iCs w:val="1"/>
        </w:rPr>
        <w:t xml:space="preserve">The Family of Man</w:t>
      </w:r>
      <w:r>
        <w:rPr/>
        <w:t xml:space="preserve"> et sa présentation au Japon dans les années 1950 », </w:t>
      </w:r>
      <w:r>
        <w:rPr>
          <w:i w:val="1"/>
          <w:iCs w:val="1"/>
        </w:rPr>
        <w:t xml:space="preserve">Japon Pluriel 11</w:t>
      </w:r>
      <w:r>
        <w:rPr/>
        <w:t xml:space="preserve">, Arles, Editions Philippe Picquier, pp. 255–266.</w:t>
      </w:r>
    </w:p>
    <w:p>
      <w:pPr/>
      <w:r>
        <w:rPr/>
        <w:t xml:space="preserve">2016 « Visual representations of the events of the Cold War as depicted in </w:t>
      </w:r>
      <w:r>
        <w:rPr>
          <w:i w:val="1"/>
          <w:iCs w:val="1"/>
        </w:rPr>
        <w:t xml:space="preserve">LIFE</w:t>
      </w:r>
      <w:r>
        <w:rPr/>
        <w:t xml:space="preserve"> Magazine », </w:t>
      </w:r>
      <w:r>
        <w:rPr>
          <w:i w:val="1"/>
          <w:iCs w:val="1"/>
        </w:rPr>
        <w:t xml:space="preserve">Visual Past Vol. 3.1,</w:t>
      </w:r>
      <w:r>
        <w:rPr/>
        <w:t xml:space="preserve"> </w:t>
      </w:r>
      <w:r>
        <w:rPr>
          <w:i w:val="1"/>
          <w:iCs w:val="1"/>
        </w:rPr>
        <w:t xml:space="preserve">Visual Narratives - Cultural Identities</w:t>
      </w:r>
      <w:r>
        <w:rPr/>
        <w:t xml:space="preserve">, University of Hamburg, pp. 509–528.</w:t>
      </w:r>
    </w:p>
    <w:p>
      <w:pPr/>
      <w:r>
        <w:rPr/>
        <w:t xml:space="preserve">2014 “Photography and Narrative: The Representation of the Atomic Bomb in Photographs of Nagasaki from 1945 to 1995”, </w:t>
      </w:r>
      <w:r>
        <w:rPr>
          <w:i w:val="1"/>
          <w:iCs w:val="1"/>
        </w:rPr>
        <w:t xml:space="preserve">Beyond Classical Narration: Transmedial and Unnatural Challenges</w:t>
      </w:r>
      <w:r>
        <w:rPr/>
        <w:t xml:space="preserve">, Jan Alber, Per Krogh Hansen (eds.), Berlin and Boston, De Gruyter, pp. 179–196.</w:t>
      </w:r>
    </w:p>
    <w:p>
      <w:pPr/>
      <w:r>
        <w:rPr/>
        <w:t xml:space="preserve">2012 “Exhibitions as Object: the Change in Status of </w:t>
      </w:r>
      <w:r>
        <w:rPr>
          <w:i w:val="1"/>
          <w:iCs w:val="1"/>
        </w:rPr>
        <w:t xml:space="preserve">The Family of Man</w:t>
      </w:r>
      <w:r>
        <w:rPr/>
        <w:t xml:space="preserve"> following the End of the Cold War”, </w:t>
      </w:r>
      <w:r>
        <w:rPr>
          <w:i w:val="1"/>
          <w:iCs w:val="1"/>
        </w:rPr>
        <w:t xml:space="preserve">The Post Graduate Program “Get in Touch–Objects, Places, People”, The 33th</w:t>
      </w:r>
      <w:r>
        <w:rPr/>
        <w:t xml:space="preserve"> </w:t>
      </w:r>
      <w:r>
        <w:rPr>
          <w:i w:val="1"/>
          <w:iCs w:val="1"/>
        </w:rPr>
        <w:t xml:space="preserve">CIHA World Congress</w:t>
      </w:r>
      <w:r>
        <w:rPr/>
        <w:t xml:space="preserve">, CIHA 2012, Nürnberg, pp. 142–143.</w:t>
      </w:r>
    </w:p>
    <w:p>
      <w:pPr/>
      <w:r>
        <w:rPr/>
        <w:t xml:space="preserve">2012 « La réinterprétation de </w:t>
      </w:r>
      <w:r>
        <w:rPr>
          <w:i w:val="1"/>
          <w:iCs w:val="1"/>
        </w:rPr>
        <w:t xml:space="preserve">The Family of Man</w:t>
      </w:r>
      <w:r>
        <w:rPr/>
        <w:t xml:space="preserve"> (V. O. MoMA, 1955) lors de son remontage dans les années 1990 – autour de l’exposition sur la bombe atomique », Séminaire doctorant 2009-2010, Recherche dans les arts : présentation des travaux en cours, EHESS, Jan 2010, Paris,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Yoko Tsuchiyama</dc:title>
  <dc:description>CV</dc:description>
  <dc:subject/>
  <cp:keywords/>
  <cp:category/>
  <cp:lastModifiedBy/>
  <dcterms:created xsi:type="dcterms:W3CDTF">2026-04-15T17:53:35+02:00</dcterms:created>
  <dcterms:modified xsi:type="dcterms:W3CDTF">2026-04-15T17:53:35+02:00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