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YOUSSOUF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Chérif Ousmane Madani Haïdara on the Obligation to Venerate the Prophet and his Family in Contemporary Mali (En Islam contemporain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Sangare</w:t>
              </w:r>
            </w:hyperlink>
          </w:p>
          <w:p>
            <w:pPr/>
            <w:r>
              <w:rPr/>
              <w:t xml:space="preserve">Brill; coll. "Handbuch der Orientalistik". </w:t>
            </w:r>
            <w:r>
              <w:rPr>
                <w:i w:val="1"/>
                <w:iCs w:val="1"/>
              </w:rPr>
              <w:t xml:space="preserve">The Presence of the Prophet in Early Modern and Contemporary Islam, Volume 3, Prophetic Piety: Individual and Collective Manifestations</w:t>
            </w:r>
            <w:r>
              <w:rPr/>
              <w:t xml:space="preserve">, 3, pp.551-584,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Chérif Ousmane Madani Haïdara - De la théologie morale comme défense d’un islam autochtone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humaines et trajectoires des monothéismes en Afrique</w:t>
            </w:r>
            <w:r>
              <w:rPr/>
              <w:t xml:space="preserve">, Les Éditions africaines,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conférence de Paris, actes de la conférence internationale « L’islam au XXIème siècle, organisée à l’UNESCO les 26-27 février 2019</w:t>
            </w:r>
            <w:r>
              <w:rPr/>
              <w:t xml:space="preserve">, L’islam au XXIème siècle,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civil : Réflexion autour de la pensée de Muḥammad ‘Abduh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Youssouf Sangaré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4 (88),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Iǧtihād as a Religious Obligation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Youssouf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2021, 36, pp.99-133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Al-Qur’ān wa-l-tārikhāniyya : madkhal ilā fikr Faḍl al-Raḥman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Sangare</w:t>
              </w:r>
            </w:hyperlink>
          </w:p>
          <w:p>
            <w:pPr/>
            <w:r>
              <w:rPr/>
              <w:t xml:space="preserve">Mominoun,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Coran et la tradition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Sangare</w:t>
              </w:r>
            </w:hyperlink>
          </w:p>
          <w:p>
            <w:pPr/>
            <w:r>
              <w:rPr/>
              <w:t xml:space="preserve">Albouraq, 2016, 979-1022502276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hal-04381532v1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1568v1" TargetMode="External"/><Relationship Id="rId8" Type="http://schemas.openxmlformats.org/officeDocument/2006/relationships/hyperlink" Target="https://hal.science/search/index/?q=*&amp;authFullName_s=Youssouf Sangare" TargetMode="External"/><Relationship Id="rId9" Type="http://schemas.openxmlformats.org/officeDocument/2006/relationships/hyperlink" Target="https://hal.science/hal-04381577v1" TargetMode="External"/><Relationship Id="rId10" Type="http://schemas.openxmlformats.org/officeDocument/2006/relationships/hyperlink" Target="https://hal.science/hal-04381591v1" TargetMode="External"/><Relationship Id="rId11" Type="http://schemas.openxmlformats.org/officeDocument/2006/relationships/hyperlink" Target="https://hal.science/hal-04381617v1" TargetMode="External"/><Relationship Id="rId12" Type="http://schemas.openxmlformats.org/officeDocument/2006/relationships/hyperlink" Target="https://hal.science/search/index/?q=*&amp;authFullName_s=Youssouf Sangar&#233;" TargetMode="External"/><Relationship Id="rId13" Type="http://schemas.openxmlformats.org/officeDocument/2006/relationships/hyperlink" Target="https://hal.science/search/index/?q=*&amp;authFullName_s=Mohamed Amine Brahimi" TargetMode="External"/><Relationship Id="rId14" Type="http://schemas.openxmlformats.org/officeDocument/2006/relationships/hyperlink" Target="https://hal.science/hal-04381633v1" TargetMode="External"/><Relationship Id="rId15" Type="http://schemas.openxmlformats.org/officeDocument/2006/relationships/hyperlink" Target="https://hal.science/hal-04381548v1" TargetMode="External"/><Relationship Id="rId16" Type="http://schemas.openxmlformats.org/officeDocument/2006/relationships/hyperlink" Target="https://hal.science/hal-0438153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YOUSSOUF SANGARE</dc:title>
  <dc:description>CV</dc:description>
  <dc:subject/>
  <cp:keywords/>
  <cp:category/>
  <cp:lastModifiedBy/>
  <dcterms:created xsi:type="dcterms:W3CDTF">2026-03-26T20:42:31+01:00</dcterms:created>
  <dcterms:modified xsi:type="dcterms:W3CDTF">2026-03-26T20:42:31+01:00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