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3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Yuliia Koniva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yuliia-koniva</w:t>
        </w:r>
      </w:hyperlink>
    </w:p>
    <w:p>
      <w:pPr>
        <w:numPr>
          <w:ilvl w:val="0"/>
          <w:numId w:val="1"/>
        </w:numPr>
      </w:pPr>
      <w:r>
        <w:rPr/>
        <w:t xml:space="preserve"> ORCID : </w:t>
      </w:r>
      <w:hyperlink r:id="rId9" w:history="1">
        <w:r>
          <w:rPr>
            <w:color w:val="#410a8c"/>
            <w:u w:val="single"/>
          </w:rPr>
          <w:t xml:space="preserve">0009-0007-5226-8980</w:t>
        </w:r>
      </w:hyperlink>
    </w:p>
    <w:p>
      <w:pPr>
        <w:spacing w:before="600"/>
      </w:pPr>
    </w:p>
    <w:p>
      <w:pPr>
        <w:pStyle w:val="Heading2"/>
      </w:pPr>
      <w:r>
        <w:rPr>
          <w:color w:val="1e198e"/>
          <w:b w:val="1"/>
          <w:bCs w:val="1"/>
        </w:rPr>
        <w:t xml:space="preserve">Présentation</w:t>
      </w:r>
    </w:p>
    <w:p>
      <w:pPr>
        <w:spacing w:after="100"/>
      </w:pPr>
    </w:p>
    <w:p>
      <w:pPr/>
      <w:r>
        <w:rPr>
          <w:b w:val="1"/>
          <w:bCs w:val="1"/>
        </w:rPr>
        <w:t xml:space="preserve">Intérêts de recherche</w:t>
      </w:r>
      <w:r>
        <w:rPr/>
        <w:t xml:space="preserve"> : histoire de l’Europe de l’Est au début de l’ère moderne, histoire des routes au début de l’ère moderne, études sur les frontières, études ukrainiennes, cartographie historique et géographie historique.</w:t>
      </w:r>
    </w:p>
    <w:p>
      <w:pPr/>
      <w:r>
        <w:rPr>
          <w:b w:val="1"/>
          <w:bCs w:val="1"/>
        </w:rPr>
        <w:t xml:space="preserve">Éducation et formation</w:t>
      </w:r>
    </w:p>
    <w:p>
      <w:pPr/>
      <w:r>
        <w:rPr>
          <w:i w:val="1"/>
          <w:iCs w:val="1"/>
        </w:rPr>
        <w:t xml:space="preserve">June-October 2023</w:t>
      </w:r>
      <w:r>
        <w:rPr/>
        <w:t xml:space="preserve">Mentorship Program for Scholars at Risk co-organized by Dumbarton Oaks, North of Byzantium, and Connected Central European Worlds, 1500-1700, les États-Unis, Le Royaume-Uni;</w:t>
      </w:r>
      <w:r>
        <w:rPr>
          <w:i w:val="1"/>
          <w:iCs w:val="1"/>
        </w:rPr>
        <w:t xml:space="preserve">31/03/2015–30/11/2017</w:t>
      </w:r>
      <w:r>
        <w:rPr/>
        <w:t xml:space="preserve">Candidat en sciences (Ph.D.) à l’Université technique nationale « Institut polytechnique de Kharkiv », Kharkiv, Ukraine;</w:t>
      </w:r>
      <w:r>
        <w:rPr>
          <w:i w:val="1"/>
          <w:iCs w:val="1"/>
        </w:rPr>
        <w:t xml:space="preserve">01/09/2013–01/07/2014</w:t>
      </w:r>
      <w:r>
        <w:rPr/>
        <w:t xml:space="preserve">Maîtrise en archivistique à l’université nationale V. N. Karazin de Kharkiv, Kharkiv, Ukraine;</w:t>
      </w:r>
      <w:r>
        <w:rPr>
          <w:i w:val="1"/>
          <w:iCs w:val="1"/>
        </w:rPr>
        <w:t xml:space="preserve">01/09/2009–01/07/2013</w:t>
      </w:r>
      <w:r>
        <w:rPr/>
        <w:t xml:space="preserve">Licence d’histoire à l’université nationale V. N. Karazin de Kharkiv, Kharkiv, Ukraine.</w:t>
      </w:r>
    </w:p>
    <w:p>
      <w:pPr/>
      <w:r>
        <w:rPr>
          <w:b w:val="1"/>
          <w:bCs w:val="1"/>
        </w:rPr>
        <w:t xml:space="preserve">Bourses de recherche</w:t>
      </w:r>
    </w:p>
    <w:p>
      <w:pPr/>
      <w:r>
        <w:rPr>
          <w:i w:val="1"/>
          <w:iCs w:val="1"/>
        </w:rPr>
        <w:t xml:space="preserve">Septembre 2022 – février 2025</w:t>
      </w:r>
      <w:r>
        <w:rPr/>
        <w:t xml:space="preserve">Lauréate du programme à long terme PAUSE (Collège de France), Paris, France;</w:t>
      </w:r>
      <w:r>
        <w:rPr>
          <w:i w:val="1"/>
          <w:iCs w:val="1"/>
        </w:rPr>
        <w:t xml:space="preserve">Juin-août 2022</w:t>
      </w:r>
      <w:r>
        <w:rPr/>
        <w:t xml:space="preserve">Lauréate du programme de courte durée PAUSE (Collège de France), Paris, France;</w:t>
      </w:r>
      <w:r>
        <w:rPr>
          <w:i w:val="1"/>
          <w:iCs w:val="1"/>
        </w:rPr>
        <w:t xml:space="preserve">Octobre 2013-mai 2014</w:t>
      </w:r>
      <w:r>
        <w:rPr/>
        <w:t xml:space="preserve">Stage à l’Université d’État de Moscou Lomonosov, Moscou, Russie.</w:t>
      </w:r>
    </w:p>
    <w:p>
      <w:pPr/>
      <w:r>
        <w:rPr>
          <w:b w:val="1"/>
          <w:bCs w:val="1"/>
        </w:rPr>
        <w:t xml:space="preserve">Activités scientifiques</w:t>
      </w:r>
    </w:p>
    <w:p>
      <w:pPr/>
      <w:r>
        <w:rPr/>
        <w:t xml:space="preserve">The Association for Slavic, East European, and Eurasian Studies (ASEEES), les États-Unis;The Society of Historians of East European, Eurasian, and Russian Art and Architecture, Inc. (SHERA), les États-Unis;Connected Central European Worlds, 1500-1700 University of Kent, Le Royaume-Uni.</w:t>
      </w:r>
    </w:p>
    <w:p>
      <w:pPr/>
      <w:r>
        <w:rPr>
          <w:b w:val="1"/>
          <w:bCs w:val="1"/>
        </w:rPr>
        <w:t xml:space="preserve">Participations à des conférences et séminaires (pour les cinq dernières années)</w:t>
      </w:r>
    </w:p>
    <w:p>
      <w:pPr/>
      <w:r>
        <w:rPr>
          <w:i w:val="1"/>
          <w:iCs w:val="1"/>
        </w:rPr>
        <w:t xml:space="preserve">21–25/07/2025</w:t>
      </w:r>
      <w:r>
        <w:rPr/>
        <w:t xml:space="preserve">  « The borderland regions of Eastern Europe and early-modern French cartography: depicting of Ukraine-Sloboda », ICCEES World Congress, University College London, Royaume-Uni.</w:t>
      </w:r>
      <w:r>
        <w:rPr>
          <w:i w:val="1"/>
          <w:iCs w:val="1"/>
        </w:rPr>
        <w:t xml:space="preserve">24/06/2025</w:t>
      </w:r>
      <w:r>
        <w:rPr/>
        <w:t xml:space="preserve">  « Histoire et géographie des frontières de l'Ukraine, du XVIIe siècle à nos jours », Assemblée générale de l’APHG (Association des professeurs d’histoire et de géographie), Rouen, France.</w:t>
      </w:r>
      <w:r>
        <w:rPr>
          <w:i w:val="1"/>
          <w:iCs w:val="1"/>
        </w:rPr>
        <w:t xml:space="preserve">27/06/2024</w:t>
      </w:r>
      <w:r>
        <w:rPr/>
        <w:t xml:space="preserve">  “Régions historiques d’Europe de l’Est 18eme siècle : la famille Le Clercs et l’Ukraine-Sloboda”, au Journée du laboratoire GRHis : « Faire de l’histoire au GRHIS : exhumer des archives marginales ou périphériques” (L’Université de Rouen Normandie, Rouen, France).</w:t>
      </w:r>
      <w:r>
        <w:rPr>
          <w:i w:val="1"/>
          <w:iCs w:val="1"/>
        </w:rPr>
        <w:t xml:space="preserve">28/02-01/03/2024</w:t>
      </w:r>
      <w:r>
        <w:rPr/>
        <w:t xml:space="preserve">  “GIS and its role in studying roads in Sloboda Ukraine in the second part of the 18th century”, à l’atelier “Karten-Arbeit / Travailler avec des cartes” organisé par Institut franco-allemand de sciences historiques et sociales (IFRA/SHS), Leibniz Institute of European History (IEG), École des Hautes Études en Sciences Sociales à Paris (Mayence, Allemagne).</w:t>
      </w:r>
      <w:r>
        <w:rPr>
          <w:i w:val="1"/>
          <w:iCs w:val="1"/>
        </w:rPr>
        <w:t xml:space="preserve">24/01/2024</w:t>
      </w:r>
      <w:r>
        <w:rPr/>
        <w:t xml:space="preserve">  “Ukraine-Sloboda et les frontières méridionales de l’empire russe sur les cartes des cartographes français du XVIIIe siècle”, au séminaire “Histoire et conscience historique des pays russes” par prof. Pierre Gonneau (École Pratique des Hautes Études, Section des Sciences historiques et philologiques, Université Paris 1 Panthéon-Sorbonne, Paris, France).</w:t>
      </w:r>
      <w:r>
        <w:rPr>
          <w:i w:val="1"/>
          <w:iCs w:val="1"/>
        </w:rPr>
        <w:t xml:space="preserve">22/11/2023</w:t>
      </w:r>
      <w:r>
        <w:rPr/>
        <w:t xml:space="preserve">  “Ukraine-Sloboda et les frontières méridionales de l’empire russe sur les cartes des cartographes français du XVIIIe siècle”, au séminaire “Guerres, frontiéres, Empires” par prof. Stephane Haffemayer (L’Université de Rouen Normandie, Rouen, France).</w:t>
      </w:r>
      <w:r>
        <w:rPr>
          <w:i w:val="1"/>
          <w:iCs w:val="1"/>
        </w:rPr>
        <w:t xml:space="preserve">30/06-01/07/2023</w:t>
      </w:r>
      <w:r>
        <w:rPr/>
        <w:t xml:space="preserve"> “The frontiers and routes in Sloboda Ukraine in the eighteenth century”, à Connected Central European Worlds, 1500-1700 Conference (University of Kent, Le Royaume-Uni).</w:t>
      </w:r>
      <w:r>
        <w:rPr>
          <w:i w:val="1"/>
          <w:iCs w:val="1"/>
        </w:rPr>
        <w:t xml:space="preserve">19/04/2023</w:t>
      </w:r>
      <w:r>
        <w:rPr/>
        <w:t xml:space="preserve">  “The post and trade routes in Sloboda Ukraine in the XVIII century”, au séminaire “Histoire et conscience historique des pays russes” par prof. Pierre Gonneau (École Pratique des Hautes Études, Section des Sciences historiques et philologiques, Université Paris 1 Panthéon-Sorbonne, Paris, France).</w:t>
      </w:r>
      <w:r>
        <w:rPr>
          <w:i w:val="1"/>
          <w:iCs w:val="1"/>
        </w:rPr>
        <w:t xml:space="preserve">24/06/2022</w:t>
      </w:r>
      <w:r>
        <w:rPr/>
        <w:t xml:space="preserve">  “The roads of Eastern Ukraine in French cartography 1648 – 20-ies of XVIII century”, au Journée du laboratoire GRHis : Iconographi(e)s (L’Université de Rouen Normandie, Rouen, France).</w:t>
      </w:r>
      <w:r>
        <w:rPr>
          <w:i w:val="1"/>
          <w:iCs w:val="1"/>
        </w:rPr>
        <w:t xml:space="preserve">22/10/2021</w:t>
      </w:r>
      <w:r>
        <w:rPr/>
        <w:t xml:space="preserve"> présentation de mon ouvrage “Шляхи сполучення Слобідської України (XVIII – на початку XIX ст.)”, à Краєзнавчі Читання у Відділі «Україніка» ім. Т.Г.Шевченка, Харківська державна наукова бібліотека ім. В. Г. Короленка (Kharkiv, Ukraine). </w:t>
      </w:r>
      <w:hyperlink r:id="rId10" w:history="1">
        <w:r>
          <w:rPr>
            <w:color w:val="#410a8c"/>
            <w:u w:val="single"/>
          </w:rPr>
          <w:t xml:space="preserve">https://korolenko.kharkov.com/novyny-ta-podii/3384.html</w:t>
        </w:r>
      </w:hyperlink>
      <w:r>
        <w:rPr/>
        <w:t xml:space="preserve">.</w:t>
      </w:r>
      <w:r>
        <w:rPr>
          <w:i w:val="1"/>
          <w:iCs w:val="1"/>
        </w:rPr>
        <w:t xml:space="preserve">04/12/2020</w:t>
      </w:r>
      <w:r>
        <w:rPr/>
        <w:t xml:space="preserve"> présentation de mon ouvrage “Шляхи сполучення Слобідської України (XVIII – на початку XIX ст.)”, à ХХХVIII-ї Міжнародній краєзнавчій конференції молодих учених “Краєзнавство та краєзнавці: досвід минулого та сьогоденні завдання (до 120-річчя від дня народження професора А. Г. Слюсарського) (Kharkiv, Ukraine).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Le rôle des frontières dans la formation des routes et voies de communication dans l’Ukraine Sloboda au XVIII e siècle</w:t>
              </w:r>
            </w:hyperlink>
          </w:p>
          <w:p>
            <w:pPr/>
            <w:hyperlink r:id="rId12" w:history="1">
              <w:r>
                <w:rPr>
                  <w:color w:val="#410a8c"/>
                  <w:u w:val="single"/>
                </w:rPr>
                <w:t xml:space="preserve">Yuliia Koniva</w:t>
              </w:r>
            </w:hyperlink>
          </w:p>
          <w:p>
            <w:pPr/>
            <w:r>
              <w:rPr>
                <w:i w:val="1"/>
                <w:iCs w:val="1"/>
              </w:rPr>
              <w:t xml:space="preserve">Revue d'Histoire Moderne et Contemporaine</w:t>
            </w:r>
            <w:r>
              <w:rPr/>
              <w:t xml:space="preserve">, 2024, n° 71-4 (4), pp.7-27. </w:t>
            </w:r>
            <w:hyperlink r:id="rId13" w:history="1">
              <w:r>
                <w:rPr>
                  <w:color w:val="#410a8c"/>
                  <w:u w:val="single"/>
                </w:rPr>
                <w:t xml:space="preserve">⟨10.3917/rhmc.714.0007⟩</w:t>
              </w:r>
            </w:hyperlink>
          </w:p>
          <w:p>
            <w:pPr/>
            <w:r>
              <w:rPr/>
              <w:t xml:space="preserve">Article dans une revue</w:t>
            </w:r>
          </w:p>
          <w:p>
            <w:pPr/>
            <w:hyperlink r:id="rId11" w:history="1">
              <w:r>
                <w:rPr>
                  <w:color w:val="#410a8c"/>
                  <w:u w:val="single"/>
                </w:rPr>
                <w:t xml:space="preserve">hal-05051463v1</w:t>
              </w:r>
            </w:hyperlink>
          </w:p>
        </w:tc>
      </w:tr>
      <w:tr>
        <w:trPr/>
        <w:tc>
          <w:tcPr>
            <w:noWrap/>
          </w:tcPr>
          <w:p>
            <w:pPr>
              <w:spacing w:after="200"/>
            </w:pPr>
            <w:hyperlink r:id="rId14" w:history="1">
              <w:r>
                <w:rPr>
                  <w:color w:val="1e198e"/>
                  <w:b w:val="1"/>
                  <w:bCs w:val="1"/>
                  <w:u w:val="single"/>
                </w:rPr>
                <w:t xml:space="preserve">Ukraine-Sloboda, réveil d’une nation</w:t>
              </w:r>
            </w:hyperlink>
          </w:p>
          <w:p>
            <w:pPr/>
            <w:hyperlink r:id="rId12" w:history="1">
              <w:r>
                <w:rPr>
                  <w:color w:val="#410a8c"/>
                  <w:u w:val="single"/>
                </w:rPr>
                <w:t xml:space="preserve">Yuliia Koniva</w:t>
              </w:r>
            </w:hyperlink>
          </w:p>
          <w:p>
            <w:pPr/>
            <w:r>
              <w:rPr>
                <w:i w:val="1"/>
                <w:iCs w:val="1"/>
              </w:rPr>
              <w:t xml:space="preserve">L'Histoire</w:t>
            </w:r>
            <w:r>
              <w:rPr/>
              <w:t xml:space="preserve">, 2023, 504, pp.36-37</w:t>
            </w:r>
          </w:p>
          <w:p>
            <w:pPr/>
            <w:r>
              <w:rPr/>
              <w:t xml:space="preserve">Article dans une revue</w:t>
            </w:r>
          </w:p>
          <w:p>
            <w:pPr/>
            <w:hyperlink r:id="rId14" w:history="1">
              <w:r>
                <w:rPr>
                  <w:color w:val="#410a8c"/>
                  <w:u w:val="single"/>
                </w:rPr>
                <w:t xml:space="preserve">hal-05051536v1</w:t>
              </w:r>
            </w:hyperlink>
          </w:p>
        </w:tc>
      </w:tr>
      <w:tr>
        <w:trPr/>
        <w:tc>
          <w:tcPr>
            <w:noWrap/>
          </w:tcPr>
          <w:p>
            <w:pPr>
              <w:spacing w:after="200"/>
            </w:pPr>
            <w:hyperlink r:id="rId15" w:history="1">
              <w:r>
                <w:rPr>
                  <w:color w:val="1e198e"/>
                  <w:b w:val="1"/>
                  <w:bCs w:val="1"/>
                  <w:u w:val="single"/>
                </w:rPr>
                <w:t xml:space="preserve">Сухопутные пути сообщения на территории Слободской Украины у XVIII в.: почтовые дороги</w:t>
              </w:r>
            </w:hyperlink>
          </w:p>
          <w:p>
            <w:pPr/>
            <w:hyperlink r:id="rId12" w:history="1">
              <w:r>
                <w:rPr>
                  <w:color w:val="#410a8c"/>
                  <w:u w:val="single"/>
                </w:rPr>
                <w:t xml:space="preserve">Yuliia Koniva</w:t>
              </w:r>
            </w:hyperlink>
          </w:p>
          <w:p>
            <w:pPr/>
            <w:r>
              <w:rPr>
                <w:i w:val="1"/>
                <w:iCs w:val="1"/>
              </w:rPr>
              <w:t xml:space="preserve">Res Historica</w:t>
            </w:r>
            <w:r>
              <w:rPr/>
              <w:t xml:space="preserve">, 2018, 45, pp.121-129. </w:t>
            </w:r>
            <w:hyperlink r:id="rId16" w:history="1">
              <w:r>
                <w:rPr>
                  <w:color w:val="#410a8c"/>
                  <w:u w:val="single"/>
                </w:rPr>
                <w:t xml:space="preserve">⟨10.17951/rh.2018.45.121-129⟩</w:t>
              </w:r>
            </w:hyperlink>
          </w:p>
          <w:p>
            <w:pPr/>
            <w:r>
              <w:rPr/>
              <w:t xml:space="preserve">Article dans une revue</w:t>
            </w:r>
          </w:p>
          <w:p>
            <w:pPr/>
            <w:hyperlink r:id="rId15" w:history="1">
              <w:r>
                <w:rPr>
                  <w:color w:val="#410a8c"/>
                  <w:u w:val="single"/>
                </w:rPr>
                <w:t xml:space="preserve">hal-05051557v1</w:t>
              </w:r>
            </w:hyperlink>
          </w:p>
        </w:tc>
      </w:tr>
    </w:tbl>
    <w:sectPr>
      <w:footerReference w:type="default" r:id="rId1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92D5A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yuliia-koniva" TargetMode="External"/><Relationship Id="rId9" Type="http://schemas.openxmlformats.org/officeDocument/2006/relationships/hyperlink" Target="https://orcid.org/0009-0007-5226-8980" TargetMode="External"/><Relationship Id="rId10" Type="http://schemas.openxmlformats.org/officeDocument/2006/relationships/hyperlink" Target="https://korolenko.kharkov.com/novyny-ta-podii/3384.html" TargetMode="External"/><Relationship Id="rId11" Type="http://schemas.openxmlformats.org/officeDocument/2006/relationships/hyperlink" Target="https://normandie-univ.hal.science/hal-05051463v1" TargetMode="External"/><Relationship Id="rId12" Type="http://schemas.openxmlformats.org/officeDocument/2006/relationships/hyperlink" Target="https://hal.science/search/index/?q=*&amp;authFullName_s=Yuliia Koniva" TargetMode="External"/><Relationship Id="rId13" Type="http://schemas.openxmlformats.org/officeDocument/2006/relationships/hyperlink" Target="https://dx.doi.org/10.3917/rhmc.714.0007" TargetMode="External"/><Relationship Id="rId14" Type="http://schemas.openxmlformats.org/officeDocument/2006/relationships/hyperlink" Target="https://hal.science/hal-05051536v1" TargetMode="External"/><Relationship Id="rId15" Type="http://schemas.openxmlformats.org/officeDocument/2006/relationships/hyperlink" Target="https://hal.science/hal-05051557v1" TargetMode="External"/><Relationship Id="rId16" Type="http://schemas.openxmlformats.org/officeDocument/2006/relationships/hyperlink" Target="https://dx.doi.org/10.17951/rh.2018.45.121-129" TargetMode="External"/><Relationship Id="rId1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Yuliia Koniva</dc:title>
  <dc:description>CV</dc:description>
  <dc:subject/>
  <cp:keywords/>
  <cp:category/>
  <cp:lastModifiedBy/>
  <dcterms:created xsi:type="dcterms:W3CDTF">2026-03-15T10:39:50+01:00</dcterms:created>
  <dcterms:modified xsi:type="dcterms:W3CDTF">2026-03-15T10:39:50+01:00</dcterms:modified>
</cp:coreProperties>
</file>

<file path=docProps/custom.xml><?xml version="1.0" encoding="utf-8"?>
<Properties xmlns="http://schemas.openxmlformats.org/officeDocument/2006/custom-properties" xmlns:vt="http://schemas.openxmlformats.org/officeDocument/2006/docPropsVTypes"/>
</file>