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Ruffenach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yves-ruffenach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0009-0009-4737-0555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académique</w:t></w:r></w:p><w:p><w:pPr/><w:r><w:rPr/><w:t xml:space="preserve">EiCNAM - École d’ingénieurs du Conservatoire National des Arts et MétiersIngénieur informatique – Architecture et Intégration des Systèmes et des Logiciels (CYC9101A)UAMB91B - Engineering ThesisGLG203	Architecture logicielle (1) – JavaGLG204	Architecture logicielle (2) – JavaNFE114	Systèmes d’information webNFP103	Spécification et vérification des systèmes distribuésNFP121 	Programmation avancéeNSY103	Linux – principes et programmationNSY107	Architectures cloud, intégration d’applications et sécuritéRCP105	Modélisation, optimisation, complexité et algorithmesSEC102	Menaces et malwares – analyse et prévention (cybersécurité)SMB101	Systèmes d’exploitation – principes, programmation et virtualisationUTC501	Outils mathématiques pour l’informatiqueUTC502	Principes fondamentaux des systèmes d’exploitationUTC503	Paradigmes de programmationUTC504	Systèmes d’information et bases de donnéesUTC505	Infrastructures Internet – réseaux et sécuritéANG320	Anglais professionnelCFA109	Systèmes d’information comptable et managementENG210	Ingénieur de demainENG221	Information et communication pour l'ingénieur - Oral probatoireGFN106	Gestion financière de l’entrepriseMSE102	Management et organisation des entreprisesUAM91B 	Mémoire ingénieur</w:t></w:r></w:p><w:p><w:pPr/><w:r><w:rPr/><w:t xml:space="preserve">Certificat professionnel de développement d’applications mobiles – CP4800ANFA003	Systèmes d’exploitation – principes et fonctionsNFA008	Bases de donnéesNFA016	Développement web – architecture web & développement côté clientNFA022	Programmation système et réseau pour smartphones et tablettesNFA024	Projet d’application mobile – mise en œuvreNFA025	Programmation pour smartphones et tablettes – mise en œuvreNFA031	Programmation JavaUA333G	Mémoire développeur</w:t></w:r></w:p><w:p><w:pPr/><w:r><w:rPr/><w:t xml:space="preserve">Hors cursusNFA017	Développement web – sites dynamiques & développement côté serveurNFA032	Programmation orientée objet avec JavaNFA035	Bibliothèques Java et design patternsNFA037	Programmation C/C++RCP209	Apprentissage statistique – modélisation décisionnelle & apprentissage profond (IA)RCP217	Intelligence artificielle pour les données multimédiasSEC202	Sécurité des architectures complexes et émergentes (cybersécurité)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0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ruffenach" TargetMode="External"/><Relationship Id="rId8" Type="http://schemas.openxmlformats.org/officeDocument/2006/relationships/hyperlink" Target="https://orcid.org/0009-0009-4737-055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Ruffenach</dc:title>
  <dc:description>CV</dc:description>
  <dc:subject/>
  <cp:keywords/>
  <cp:category/>
  <cp:lastModifiedBy/>
  <dcterms:created xsi:type="dcterms:W3CDTF">2026-03-04T01:05:05+01:00</dcterms:created>
  <dcterms:modified xsi:type="dcterms:W3CDTF">2026-03-04T01:05:05+01:00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