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Yvon Mullier-Plouzennec </w:t>
      </w:r>
      <w:r>
        <w:rPr>
          <w:color w:val="641e6e"/>
        </w:rPr>
        <w:t xml:space="preserve">Maître de conférences en histoire et cultures architecturalesENSA de Paris-Belleville - Institut parisien de recherche : architecture, urbanistique, société (IPRAUS).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yvon-plouzennec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0000-0002-6266-1643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232816921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Maître de conférences en histoire et cultures architecturales</w:t>
        </w:r>
      </w:hyperlink>
      <w:r>
        <w:rPr/>
        <w:t xml:space="preserve"> à l’École nationale supérieure d’architecture de Paris-Belleville, Yvon Mullier-Plouzennec est membre permanent du laboratoire </w:t>
      </w:r>
      <w:hyperlink r:id="rId12" w:history="1">
        <w:r>
          <w:rPr>
            <w:color w:val="#410a8c"/>
            <w:u w:val="single"/>
          </w:rPr>
          <w:t xml:space="preserve">IPRAUS</w:t>
        </w:r>
      </w:hyperlink>
      <w:r>
        <w:rPr/>
        <w:t xml:space="preserve"> (Institut parisien de recherche : architecture, urbanistique, société) depuis 2022. Docteur de Sorbonne Université, il a été associé au </w:t>
      </w:r>
      <w:hyperlink r:id="rId13" w:history="1">
        <w:r>
          <w:rPr>
            <w:color w:val="#410a8c"/>
            <w:u w:val="single"/>
          </w:rPr>
          <w:t xml:space="preserve">Centre André Chastel (UMR 8150)</w:t>
        </w:r>
      </w:hyperlink>
      <w:r>
        <w:rPr/>
        <w:t xml:space="preserve"> pendant la préparation de sa thèse entre 2013-2018.</w:t>
      </w:r>
    </w:p>
    <w:p>
      <w:pPr/>
      <w:r>
        <w:rPr/>
        <w:t xml:space="preserve">Ses recherches portent sur l'architecture, l'urbanisme et l'aménagement du territoire à la charnière de l'Ancien Régime et des systèmes socio-politiques qui lui succèdent (XVIIIe - début XIXe siècles). Il s'intéresse principalement aux acteurs impliqués dans les processus de création architecturale ainsi qu'aux institutions et politiques publiques qui les encadrent.</w:t>
      </w:r>
    </w:p>
    <w:p>
      <w:pPr/>
      <w:r>
        <w:rPr/>
        <w:t xml:space="preserve">De l'affirmation du corps professionnel des architectes face aux métiers de la construction à la fin de l'Ancien Régime à l’action des consortiums hétéroclites engagés dans les entreprises d’aménagements agraires envisagées dans les zones littorales de l'ère pré/proto industrielle, il s’intéresse spécifiquement aux dimensions concurrentielles, conflictuelles et agonistiques qui caractérisent ces mouvements. Dans ce cadre, il porte une attention particulière à la diffusion, l’application et la réception de savoirs endogènes et exogènes et au dialogue qu’ils entretiennent au sein de ces dynamiques controversées.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Jean-Baptiste-Vincent Boulland (1739-1813). Expert, architecte et homme de lettres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</w:p>
          <w:p>
            <w:pPr/>
            <w:r>
              <w:rPr/>
              <w:t xml:space="preserve">Michela Barbot; Robert Carvais; Emmanuel Chateau Dutier; Valérie Nègre. </w:t>
            </w:r>
            <w:r>
              <w:rPr>
                <w:i w:val="1"/>
                <w:iCs w:val="1"/>
              </w:rPr>
              <w:t xml:space="preserve">Les acteurs et les mécanismes de l'expertise du XVIe au XIXe siècles</w:t>
            </w:r>
            <w:r>
              <w:rPr/>
              <w:t xml:space="preserve">, Presses des Mines, p. 347-360, 2025, Histoire, sciences, techniques et sociétés, 978-2-38542-687-3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Brest Elevated in Words. The Poetics of an Urban Plan in the Age of Enlightenment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Amandine Diener; Patrick Dieudonné; Hans-Georg Lippert; Sonia de Puineuf; Kerstin Zaschke; Helena Zemánková (eds.). </w:t>
            </w:r>
            <w:r>
              <w:rPr>
                <w:i w:val="1"/>
                <w:iCs w:val="1"/>
              </w:rPr>
              <w:t xml:space="preserve">Res urbanae. A look at cities under reconstruction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Thelem Universitätsverlag und Buchhandlung GmbH &amp; Co. KG</w:t>
              </w:r>
            </w:hyperlink>
            <w:r>
              <w:rPr/>
              <w:t xml:space="preserve">, pp.19-28, 2024, 978–3–95908–660–8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Claude Jean-Baptiste Jallier de Savault, Unrealized project for the Place Louis XVI, plan, ca. 1785, Musée des Beaux-Arts de Brest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Amandine Diener; Patrick Dieudonné; Hans-Georg Lippert; Sonia de Puineuf; Kerstin Zaschke; Helena Zemánková (eds.). </w:t>
            </w:r>
            <w:r>
              <w:rPr>
                <w:i w:val="1"/>
                <w:iCs w:val="1"/>
              </w:rPr>
              <w:t xml:space="preserve">Res urbanae. A look at cities under reconstruction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Thelem Universitätsverlag und Buchhandlung GmbH &amp; Co. KG</w:t>
              </w:r>
            </w:hyperlink>
            <w:r>
              <w:rPr/>
              <w:t xml:space="preserve">, pp.244, 2024, 978–3–95908–660–8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&amp;quot;caprice architectural&amp;quot;, une culture graphique mise en Lumières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Lionel Engrand; Yvon Mullier-Plouzennec (dir.). </w:t>
            </w:r>
            <w:r>
              <w:rPr>
                <w:i w:val="1"/>
                <w:iCs w:val="1"/>
              </w:rPr>
              <w:t xml:space="preserve">Annuel 2021-2022-2023 - Culture(s)</w:t>
            </w:r>
            <w:r>
              <w:rPr/>
              <w:t xml:space="preserve">, –zeug; École nationale supérieure d'architecture de Paris-Belleville, pp.90-99, 2024, 979-10-95902-24-9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rêveries “à l’antique” de Bélanger et son entourage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Renaud Serrette; Gabriel Wick (dir.). </w:t>
            </w:r>
            <w:r>
              <w:rPr>
                <w:i w:val="1"/>
                <w:iCs w:val="1"/>
              </w:rPr>
              <w:t xml:space="preserve">Vivre à l’antique : de Marie-Antoinette à Napoléon Ier</w:t>
            </w:r>
            <w:r>
              <w:rPr/>
              <w:t xml:space="preserve">, Éditions Monelle Hayot, 2021, 979-10-96561-31-5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projet d’obélisque sur le Pont-Neuf (1809-10)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Alexia Lebeurre; Claire Ollagnier (dir.). </w:t>
            </w:r>
            <w:r>
              <w:rPr>
                <w:i w:val="1"/>
                <w:iCs w:val="1"/>
              </w:rPr>
              <w:t xml:space="preserve">François Joseph Bélanger. Artiste architecte (1744-1818)</w:t>
            </w:r>
            <w:r>
              <w:rPr/>
              <w:t xml:space="preserve">, Picard,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dîners de la “société académique” : une chimère aux premières heures de l’Empire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Alexia Lebeurre; Claire Ollagnier (dir.). </w:t>
            </w:r>
            <w:r>
              <w:rPr>
                <w:i w:val="1"/>
                <w:iCs w:val="1"/>
              </w:rPr>
              <w:t xml:space="preserve">François Joseph Bélanger. Artiste architecte (1744-1818)</w:t>
            </w:r>
            <w:r>
              <w:rPr/>
              <w:t xml:space="preserve">, Picard,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collaboration avec Jallier de Savault (1772-1775)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Alexia Lebeurre; Claire Ollagnier (dir.). </w:t>
            </w:r>
            <w:r>
              <w:rPr>
                <w:i w:val="1"/>
                <w:iCs w:val="1"/>
              </w:rPr>
              <w:t xml:space="preserve">François Joseph Bélanger. Artiste architecte (1744-1818)</w:t>
            </w:r>
            <w:r>
              <w:rPr/>
              <w:t xml:space="preserve">, Picard,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n’est-il qu’un « agent » ? Réflexion sur la place de l’artiste au sein du service des Bâtiments civils pendant la Convention thermidorienne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Gilles Bienvenu; Hélène Rousteau Chambon; Martial Monteil. </w:t>
            </w:r>
            <w:r>
              <w:rPr>
                <w:i w:val="1"/>
                <w:iCs w:val="1"/>
              </w:rPr>
              <w:t xml:space="preserve">Construire ! Entre Antiquité et Époque contemporaine</w:t>
            </w:r>
            <w:r>
              <w:rPr/>
              <w:t xml:space="preserve">, Picard, 2019, 978-2-7084-1048-0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comédie-italienne de 1772 : une « sublime spéculation »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L’État en scènes. Théâtres, opéras, salles de spectacle du XVIe au XIXe siècle. Aspects historiques, politiques et juridiques</w:t>
            </w:r>
            <w:r>
              <w:rPr/>
              <w:t xml:space="preserve">, Lextenso, 2018, 9791097323 02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promenoirs maritimes à Brest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réunis. Études offertes à Daniel Rabreau</w:t>
            </w:r>
            <w:r>
              <w:rPr/>
              <w:t xml:space="preserve">, Nouvelles Éditions Latines, 2016, 9782723381826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L’expert, les maquettes et l’architecte. Le conflit social dans les archives des greffiers des bâtiments de Paris au XVIIIe siècle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2022, Le document d’archives à l’ère du numérique : Réflexions sur les pratiques actuelles de la recherche, 2021-1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pratique architecturale en agence au XVIIIe siècle : chronique d’un non-dit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2021, 41,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⟨10.4000/lha.3065⟩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Achever l’hôtel Thélusson. Le dernier maître-d’œuvre d’un « singulier édifice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en ligne du Ghamu, Annales du centre Ledoux (Nouvelle série) </w:t>
            </w:r>
            <w:r>
              <w:rPr/>
              <w:t xml:space="preserve">, 2020, Le métier de l'architecte au XVIIIe siècle. Études croisées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Jallier de Savault, 1762: Some Italian Drawings Rediscovered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Catala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Drawings</w:t>
            </w:r>
            <w:r>
              <w:rPr/>
              <w:t xml:space="preserve">, 2019, 57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place royale pour Brest ? Tensions politiques autour du projet de Claude Jean-Baptiste Jallier de Savault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n° 48, p. 155-176.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⟨10.3917/rhu.048.0155⟩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distribution intérieure des hôtels du commandant de la Marine à Brest au XVIIIe siècle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 (2), pp.129-140.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⟨10.3406/bulmo.2014.10355⟩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halshs-01350764v1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Entreprendre en rivage inhospitalier. Le projet de ferme de Marie-Félix Guerrier de Lormoy (1714-1810) sur le littoral picard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 Entreprendre dans les arts et les sciences en provinces (fin XVIIe - début XXe siècles) : pratiques, réseaux, acteurs »</w:t>
            </w:r>
            <w:r>
              <w:rPr/>
              <w:t xml:space="preserve">, Valentin Mériaux; Ludivine Panzani (dir.), Nov 2025, Université de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canal de la Maye : une ligne de partage controversée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pied d'œuvre. Cinquième Congrès de la Société Francophone d'Histoire de la Construction</w:t>
            </w:r>
            <w:r>
              <w:rPr/>
              <w:t xml:space="preserve">, Sophie Fradier; Laura Girard; Nicolas Meynen; Nathalie Prat; Sandrine Victor,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dessèchement du Marquenterre à la fin de l’Ancien Régime ou l’utilité publique en question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Architecture et milieux naturels » - Session « S’approprier, modeler, transformer la nature »</w:t>
            </w:r>
            <w:r>
              <w:rPr/>
              <w:t xml:space="preserve">, Jean-Philippe Garric; Eléonore Marantz, Dec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“Coup de foudre” en Marquenterre. Tensions vernaculaires autour d’un établissement agricole gagné sur la mer à la fin de l’Ancien Régime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Transferts culturels et tensions autour du modèle exogène. Architecture et aménagement du territoire. Le royaume de France et ses provinces dans l’Europe des XVIIe et XVIIIe siècles</w:t>
            </w:r>
            <w:r>
              <w:rPr/>
              <w:t xml:space="preserve">, Marie-Luce Pujalte-Fraysse; Magaly Piquart-Vesperini; Jean Potel, Mar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tracés pour quels usages ? Comparaison entre le canal de la Maye en Marquenterre (fin XVIIIe siècle) et le canal Saint-Martin à Paris (début 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EVCAU « Les villes et les infrastructures hydrauliques. Ressource et contrainte »</w:t>
            </w:r>
            <w:r>
              <w:rPr/>
              <w:t xml:space="preserve">, Emma Filipponi; Gaël Simon, Dec 2024, Paris ENSA Paris-Val de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pensionnaires architectes et la contre-épreuve dans la Rome de la fin du XVIIIe siècle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 Les voyages de l’architecte. Du voyage de formation au voyage professionnel en France et en Europe »</w:t>
            </w:r>
            <w:r>
              <w:rPr/>
              <w:t xml:space="preserve">, Antonio Brucculeri; Marilena Kourniati; Massimiliano Savorra,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Convaincre en s’affirmant. Jean-Baptiste Vincent Boulland (1739-1813) : expert, architecte et &amp;quot;homme de lettres&amp;quot; parisien du siècle des Lumières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l'ANR Experts « Les mécanismes de l’expertise et ses acteurs. XVIe – XIXe siècle »</w:t>
            </w:r>
            <w:r>
              <w:rPr/>
              <w:t xml:space="preserve">, Michela Barbot; Robert Carvais; Emmanuel Château-Dutier; Valérie Nègre,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[Chronique] Jacques Lapart, « L’hôtel d’Orlan de Polignac et les hôtels particuliers condomois dans la seconde moitié du XVIIIe siècle», paru dans le Bulletin de la Société historique et archéologique du Gers, n° 427, 1er trimestre 2018, p. 85-102.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2022, p. 157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Emmanuelle Brugerolles (dir.), Hôtels particuliers à Paris. Catalogue de l’exposition tenue au cabinet des dessins Jean Bonna, École nationale supérieure des Beaux-Arts, 14 octobre 2015 - 16 janvier 2016, Paris : Beaux- Arts de Paris éditions,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prestige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sables de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député du Finistère au secours des jardins du Palais-Royal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hal-04115931v1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19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on-plouzennec" TargetMode="External"/><Relationship Id="rId9" Type="http://schemas.openxmlformats.org/officeDocument/2006/relationships/hyperlink" Target="https://orcid.org/0000-0002-6266-1643" TargetMode="External"/><Relationship Id="rId10" Type="http://schemas.openxmlformats.org/officeDocument/2006/relationships/hyperlink" Target="https://www.idref.fr/232816921" TargetMode="External"/><Relationship Id="rId11" Type="http://schemas.openxmlformats.org/officeDocument/2006/relationships/hyperlink" Target="https://www.paris-belleville.archi.fr/acteur/yvon-plouzennec/" TargetMode="External"/><Relationship Id="rId12" Type="http://schemas.openxmlformats.org/officeDocument/2006/relationships/hyperlink" Target="https://www.ipraus.fr" TargetMode="External"/><Relationship Id="rId13" Type="http://schemas.openxmlformats.org/officeDocument/2006/relationships/hyperlink" Target="https://www.centrechastel.sorbonne-universite.fr/membres/yvon-plouzennec" TargetMode="External"/><Relationship Id="rId14" Type="http://schemas.openxmlformats.org/officeDocument/2006/relationships/hyperlink" Target="https://shs.hal.science/halshs-05238580v1" TargetMode="External"/><Relationship Id="rId15" Type="http://schemas.openxmlformats.org/officeDocument/2006/relationships/hyperlink" Target="https://hal.science/search/index/?q=*&amp;authFullName_s=Yvon Mullier-Plouzennec" TargetMode="External"/><Relationship Id="rId16" Type="http://schemas.openxmlformats.org/officeDocument/2006/relationships/hyperlink" Target="https://hal.science/hal-04620115v1" TargetMode="External"/><Relationship Id="rId17" Type="http://schemas.openxmlformats.org/officeDocument/2006/relationships/hyperlink" Target="https://hal.science/search/index/?q=*&amp;authFullName_s=Yvon Plouzennec" TargetMode="External"/><Relationship Id="rId18" Type="http://schemas.openxmlformats.org/officeDocument/2006/relationships/hyperlink" Target="http://www.thelem.de" TargetMode="External"/><Relationship Id="rId19" Type="http://schemas.openxmlformats.org/officeDocument/2006/relationships/hyperlink" Target="https://hal.science/hal-04620123v1" TargetMode="External"/><Relationship Id="rId20" Type="http://schemas.openxmlformats.org/officeDocument/2006/relationships/hyperlink" Target="https://hal.science/hal-04631337v1" TargetMode="External"/><Relationship Id="rId21" Type="http://schemas.openxmlformats.org/officeDocument/2006/relationships/hyperlink" Target="https://shs.hal.science/halshs-03173947v1" TargetMode="External"/><Relationship Id="rId22" Type="http://schemas.openxmlformats.org/officeDocument/2006/relationships/hyperlink" Target="https://hal.science/hal-03765802v1" TargetMode="External"/><Relationship Id="rId23" Type="http://schemas.openxmlformats.org/officeDocument/2006/relationships/hyperlink" Target="https://hal.science/hal-03765813v1" TargetMode="External"/><Relationship Id="rId24" Type="http://schemas.openxmlformats.org/officeDocument/2006/relationships/hyperlink" Target="https://hal.science/hal-03765823v1" TargetMode="External"/><Relationship Id="rId25" Type="http://schemas.openxmlformats.org/officeDocument/2006/relationships/hyperlink" Target="https://hal.science/hal-02489031v1" TargetMode="External"/><Relationship Id="rId26" Type="http://schemas.openxmlformats.org/officeDocument/2006/relationships/hyperlink" Target="https://hal.science/hal-02093698v1" TargetMode="External"/><Relationship Id="rId27" Type="http://schemas.openxmlformats.org/officeDocument/2006/relationships/hyperlink" Target="https://hal.science/hal-02093672v1" TargetMode="External"/><Relationship Id="rId28" Type="http://schemas.openxmlformats.org/officeDocument/2006/relationships/hyperlink" Target="https://hal.science/hal-03710954v1" TargetMode="External"/><Relationship Id="rId29" Type="http://schemas.openxmlformats.org/officeDocument/2006/relationships/hyperlink" Target="https://hal.science/hal-03710911v1" TargetMode="External"/><Relationship Id="rId30" Type="http://schemas.openxmlformats.org/officeDocument/2006/relationships/hyperlink" Target="https://dx.doi.org/10.4000/lha.3065" TargetMode="External"/><Relationship Id="rId31" Type="http://schemas.openxmlformats.org/officeDocument/2006/relationships/hyperlink" Target="https://shs.hal.science/halshs-02557306v1" TargetMode="External"/><Relationship Id="rId32" Type="http://schemas.openxmlformats.org/officeDocument/2006/relationships/hyperlink" Target="https://hal.science/hal-02020449v1" TargetMode="External"/><Relationship Id="rId33" Type="http://schemas.openxmlformats.org/officeDocument/2006/relationships/hyperlink" Target="https://hal.science/search/index/?q=*&amp;authFullName_s=Sarah Catala" TargetMode="External"/><Relationship Id="rId34" Type="http://schemas.openxmlformats.org/officeDocument/2006/relationships/hyperlink" Target="https://shs.hal.science/halshs-01727837v1" TargetMode="External"/><Relationship Id="rId35" Type="http://schemas.openxmlformats.org/officeDocument/2006/relationships/hyperlink" Target="https://dx.doi.org/10.3917/rhu.048.0155" TargetMode="External"/><Relationship Id="rId36" Type="http://schemas.openxmlformats.org/officeDocument/2006/relationships/hyperlink" Target="https://api.istex.fr/ark:/67375/B18-C7CTDQSH-7/fulltext.pdf?sid=hal" TargetMode="External"/><Relationship Id="rId37" Type="http://schemas.openxmlformats.org/officeDocument/2006/relationships/hyperlink" Target="https://shs.hal.science/halshs-01350764v1" TargetMode="External"/><Relationship Id="rId38" Type="http://schemas.openxmlformats.org/officeDocument/2006/relationships/hyperlink" Target="https://dx.doi.org/10.3406/bulmo.2014.10355" TargetMode="External"/><Relationship Id="rId39" Type="http://schemas.openxmlformats.org/officeDocument/2006/relationships/hyperlink" Target="https://hal.science/hal-05367997v1" TargetMode="External"/><Relationship Id="rId40" Type="http://schemas.openxmlformats.org/officeDocument/2006/relationships/hyperlink" Target="https://shs.hal.science/halshs-05238649v1" TargetMode="External"/><Relationship Id="rId41" Type="http://schemas.openxmlformats.org/officeDocument/2006/relationships/hyperlink" Target="https://hal.science/search/index/?q=*&amp;authFullName_s=Solenn Gu&#233;vel" TargetMode="External"/><Relationship Id="rId42" Type="http://schemas.openxmlformats.org/officeDocument/2006/relationships/hyperlink" Target="https://hal.science/hal-04817555v1" TargetMode="External"/><Relationship Id="rId43" Type="http://schemas.openxmlformats.org/officeDocument/2006/relationships/hyperlink" Target="https://hal.science/hal-04631375v1" TargetMode="External"/><Relationship Id="rId44" Type="http://schemas.openxmlformats.org/officeDocument/2006/relationships/hyperlink" Target="https://hal.science/hal-04830389v1" TargetMode="External"/><Relationship Id="rId45" Type="http://schemas.openxmlformats.org/officeDocument/2006/relationships/hyperlink" Target="https://hal.science/hal-04115856v1" TargetMode="External"/><Relationship Id="rId46" Type="http://schemas.openxmlformats.org/officeDocument/2006/relationships/hyperlink" Target="https://hal.science/hal-04115838v1" TargetMode="External"/><Relationship Id="rId47" Type="http://schemas.openxmlformats.org/officeDocument/2006/relationships/hyperlink" Target="https://hal.science/hal-03711277v1" TargetMode="External"/><Relationship Id="rId48" Type="http://schemas.openxmlformats.org/officeDocument/2006/relationships/hyperlink" Target="https://hal.science/hal-02093680v1" TargetMode="External"/><Relationship Id="rId49" Type="http://schemas.openxmlformats.org/officeDocument/2006/relationships/hyperlink" Target="https://shs.hal.science/halshs-04555794v1" TargetMode="External"/><Relationship Id="rId50" Type="http://schemas.openxmlformats.org/officeDocument/2006/relationships/hyperlink" Target="https://hal.science/hal-04115891v1" TargetMode="External"/><Relationship Id="rId51" Type="http://schemas.openxmlformats.org/officeDocument/2006/relationships/hyperlink" Target="https://hal.science/hal-0411593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Mullier-Plouzennec</dc:title>
  <dc:description>CV</dc:description>
  <dc:subject/>
  <cp:keywords/>
  <cp:category/>
  <cp:lastModifiedBy/>
  <dcterms:created xsi:type="dcterms:W3CDTF">2026-04-15T23:03:26+02:00</dcterms:created>
  <dcterms:modified xsi:type="dcterms:W3CDTF">2026-04-15T23:03:26+02:00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