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Zakary Diakité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zdiakite</w:t>
        </w:r>
      </w:hyperlink>
    </w:p>
    <w:p>
      <w:pPr>
        <w:numPr>
          <w:ilvl w:val="0"/>
          <w:numId w:val="1"/>
        </w:numPr>
      </w:pPr>
      <w:r>
        <w:rPr/>
        <w:t xml:space="preserve"> ORCID : </w:t>
      </w:r>
      <w:hyperlink r:id="rId8" w:history="1">
        <w:r>
          <w:rPr>
            <w:color w:val="#410a8c"/>
            <w:u w:val="single"/>
          </w:rPr>
          <w:t xml:space="preserve">0000-0003-0465-4493</w:t>
        </w:r>
      </w:hyperlink>
    </w:p>
    <w:p>
      <w:pPr>
        <w:spacing w:before="600"/>
      </w:pPr>
    </w:p>
    <w:p>
      <w:pPr>
        <w:pStyle w:val="Heading2"/>
      </w:pPr>
      <w:r>
        <w:rPr>
          <w:color w:val="1e198e"/>
          <w:b w:val="1"/>
          <w:bCs w:val="1"/>
        </w:rPr>
        <w:t xml:space="preserve">Présentation</w:t>
      </w:r>
    </w:p>
    <w:p>
      <w:pPr>
        <w:spacing w:after="100"/>
      </w:pPr>
    </w:p>
    <w:p>
      <w:pPr/>
      <w:r>
        <w:rPr/>
        <w:t xml:space="preserve">I am a highly skilled Agro-industrial engineer with a specialization in agricultural and resource economics, and I hold a Ph.D. in Agronomy and Environmental Management. My expertise lies in the field of agricultural and resource economics, and I have a proven track record of utilizing numerical models, statistical analysis techniques, and data analysis tools such as R and GAMS to conduct comprehensive economic analyses and environmental assessments within the energy, food, and agricultural sectors. Throughout my career, I have gained valuable research experience working with companies that prioritize innovation, agriculture, environment, sustainable development, and climate change. Furthermore, I’m a member of the FAO Affiliate Workforce and Non-Staff Human Resource (NSHR) consultant rosters across various profiles. Over the course of seven years, I have acquired strong technical, scientific, and management skills through my international experiences in Europe, the United Kingdom, Canada, and Africa. Currently, my primary focus revolves around integrating economic systems with bio-physical and social systems, enabling me to develop effective policies and strategies for sustainable agricultural practices. With my diverse skill set and extensive background, I am well-equipped to tackle complex challenges in the agricultural industry and make significant contributions to the development of innovative and environmentally conscious 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Environmental assessment of mountain grassland farms with mixed cattle systems: use of bioeconomic simulations</w:t>
              </w:r>
            </w:hyperlink>
          </w:p>
          <w:p>
            <w:pPr/>
            <w:hyperlink r:id="rId10" w:history="1">
              <w:r>
                <w:rPr>
                  <w:color w:val="#410a8c"/>
                  <w:u w:val="single"/>
                </w:rPr>
                <w:t xml:space="preserve">Zakary R Diakité</w:t>
              </w:r>
            </w:hyperlink>
            <w:r>
              <w:rPr/>
              <w:t xml:space="preserve">,</w:t>
            </w:r>
            <w:hyperlink r:id="rId11" w:history="1">
              <w:r>
                <w:rPr>
                  <w:color w:val="#410a8c"/>
                  <w:u w:val="single"/>
                </w:rPr>
                <w:t xml:space="preserve">Claire Mosnier</w:t>
              </w:r>
            </w:hyperlink>
            <w:r>
              <w:rPr/>
              <w:t xml:space="preserve">,</w:t>
            </w:r>
            <w:hyperlink r:id="rId12" w:history="1">
              <w:r>
                <w:rPr>
                  <w:color w:val="#410a8c"/>
                  <w:u w:val="single"/>
                </w:rPr>
                <w:t xml:space="preserve">Gilles Brunschwig</w:t>
              </w:r>
            </w:hyperlink>
            <w:r>
              <w:rPr/>
              <w:t xml:space="preserve">,</w:t>
            </w:r>
            <w:hyperlink r:id="rId13" w:history="1">
              <w:r>
                <w:rPr>
                  <w:color w:val="#410a8c"/>
                  <w:u w:val="single"/>
                </w:rPr>
                <w:t xml:space="preserve">Michael S. Corson</w:t>
              </w:r>
            </w:hyperlink>
            <w:r>
              <w:rPr/>
              <w:t xml:space="preserve">,</w:t>
            </w:r>
            <w:hyperlink r:id="rId14" w:history="1">
              <w:r>
                <w:rPr>
                  <w:color w:val="#410a8c"/>
                  <w:u w:val="single"/>
                </w:rPr>
                <w:t xml:space="preserve">René Baumont</w:t>
              </w:r>
            </w:hyperlink>
          </w:p>
          <w:p>
            <w:pPr/>
            <w:r>
              <w:rPr>
                <w:i w:val="1"/>
                <w:iCs w:val="1"/>
              </w:rPr>
              <w:t xml:space="preserve">Environmental and Sustainability Indicators</w:t>
            </w:r>
            <w:r>
              <w:rPr/>
              <w:t xml:space="preserve">, 2023, 19, pp.100259. </w:t>
            </w:r>
            <w:hyperlink r:id="rId15" w:history="1">
              <w:r>
                <w:rPr>
                  <w:color w:val="#410a8c"/>
                  <w:u w:val="single"/>
                </w:rPr>
                <w:t xml:space="preserve">⟨10.1016/j.indic.2023.100259⟩</w:t>
              </w:r>
            </w:hyperlink>
          </w:p>
          <w:p>
            <w:pPr/>
            <w:r>
              <w:rPr/>
              <w:t xml:space="preserve">Article dans une revue</w:t>
            </w:r>
          </w:p>
          <w:p>
            <w:pPr/>
            <w:hyperlink r:id="rId9" w:history="1">
              <w:r>
                <w:rPr>
                  <w:color w:val="#410a8c"/>
                  <w:u w:val="single"/>
                </w:rPr>
                <w:t xml:space="preserve">hal-04214102v1</w:t>
              </w:r>
            </w:hyperlink>
          </w:p>
        </w:tc>
      </w:tr>
      <w:tr>
        <w:trPr/>
        <w:tc>
          <w:tcPr>
            <w:noWrap/>
          </w:tcPr>
          <w:p>
            <w:pPr>
              <w:spacing w:after="200"/>
            </w:pPr>
            <w:hyperlink r:id="rId16" w:history="1">
              <w:r>
                <w:rPr>
                  <w:color w:val="1e198e"/>
                  <w:b w:val="1"/>
                  <w:bCs w:val="1"/>
                  <w:u w:val="single"/>
                </w:rPr>
                <w:t xml:space="preserve">Profit stability of mixed dairy and beef production systems of the mountain area of southern Auvergne (France) in the face of price variations: Bioeconomic simulation</w:t>
              </w:r>
            </w:hyperlink>
          </w:p>
          <w:p>
            <w:pPr/>
            <w:hyperlink r:id="rId17" w:history="1">
              <w:r>
                <w:rPr>
                  <w:color w:val="#410a8c"/>
                  <w:u w:val="single"/>
                </w:rPr>
                <w:t xml:space="preserve">Zakary Diakite</w:t>
              </w:r>
            </w:hyperlink>
            <w:r>
              <w:rPr/>
              <w:t xml:space="preserve">,</w:t>
            </w:r>
            <w:hyperlink r:id="rId13" w:history="1">
              <w:r>
                <w:rPr>
                  <w:color w:val="#410a8c"/>
                  <w:u w:val="single"/>
                </w:rPr>
                <w:t xml:space="preserve">Michael S. Corson</w:t>
              </w:r>
            </w:hyperlink>
            <w:r>
              <w:rPr/>
              <w:t xml:space="preserve">,</w:t>
            </w:r>
            <w:hyperlink r:id="rId12" w:history="1">
              <w:r>
                <w:rPr>
                  <w:color w:val="#410a8c"/>
                  <w:u w:val="single"/>
                </w:rPr>
                <w:t xml:space="preserve">Gilles Brunschwig</w:t>
              </w:r>
            </w:hyperlink>
            <w:r>
              <w:rPr/>
              <w:t xml:space="preserve">,</w:t>
            </w:r>
            <w:hyperlink r:id="rId14" w:history="1">
              <w:r>
                <w:rPr>
                  <w:color w:val="#410a8c"/>
                  <w:u w:val="single"/>
                </w:rPr>
                <w:t xml:space="preserve">René Baumont</w:t>
              </w:r>
            </w:hyperlink>
            <w:r>
              <w:rPr/>
              <w:t xml:space="preserve">,</w:t>
            </w:r>
            <w:hyperlink r:id="rId11" w:history="1">
              <w:r>
                <w:rPr>
                  <w:color w:val="#410a8c"/>
                  <w:u w:val="single"/>
                </w:rPr>
                <w:t xml:space="preserve">Claire Mosnier</w:t>
              </w:r>
            </w:hyperlink>
          </w:p>
          <w:p>
            <w:pPr/>
            <w:r>
              <w:rPr>
                <w:i w:val="1"/>
                <w:iCs w:val="1"/>
              </w:rPr>
              <w:t xml:space="preserve">Agricultural Systems</w:t>
            </w:r>
            <w:r>
              <w:rPr/>
              <w:t xml:space="preserve">, 2019, 171, pp.126-134. </w:t>
            </w:r>
            <w:hyperlink r:id="rId18" w:history="1">
              <w:r>
                <w:rPr>
                  <w:color w:val="#410a8c"/>
                  <w:u w:val="single"/>
                </w:rPr>
                <w:t xml:space="preserve">⟨10.1016/j.agsy.2019.01.012⟩</w:t>
              </w:r>
            </w:hyperlink>
          </w:p>
          <w:p>
            <w:pPr/>
            <w:r>
              <w:rPr/>
              <w:t xml:space="preserve">Article dans une revue</w:t>
            </w:r>
          </w:p>
          <w:p>
            <w:pPr/>
            <w:hyperlink r:id="rId16" w:history="1">
              <w:r>
                <w:rPr>
                  <w:color w:val="#410a8c"/>
                  <w:u w:val="single"/>
                </w:rPr>
                <w:t xml:space="preserve">hal-02079249v1</w:t>
              </w:r>
            </w:hyperlink>
          </w:p>
        </w:tc>
      </w:tr>
      <w:tr>
        <w:trPr/>
        <w:tc>
          <w:tcPr>
            <w:noWrap/>
          </w:tcPr>
          <w:p>
            <w:pPr>
              <w:spacing w:after="200"/>
            </w:pPr>
            <w:hyperlink r:id="rId19" w:history="1">
              <w:r>
                <w:rPr>
                  <w:color w:val="1e198e"/>
                  <w:b w:val="1"/>
                  <w:bCs w:val="1"/>
                  <w:u w:val="single"/>
                </w:rPr>
                <w:t xml:space="preserve">Biotechnical and economic performance of mixed dairy cow-suckler cattle herd systems in mountain areas: Exploring the impact of herd proportions using the Orfee model</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Livestock Science</w:t>
            </w:r>
            <w:r>
              <w:rPr/>
              <w:t xml:space="preserve">, 2019, 229, pp.105-113. </w:t>
            </w:r>
            <w:hyperlink r:id="rId20" w:history="1">
              <w:r>
                <w:rPr>
                  <w:color w:val="#410a8c"/>
                  <w:u w:val="single"/>
                </w:rPr>
                <w:t xml:space="preserve">⟨10.1016/j.livsci.2019.09.009⟩</w:t>
              </w:r>
            </w:hyperlink>
          </w:p>
          <w:p>
            <w:pPr/>
            <w:r>
              <w:rPr/>
              <w:t xml:space="preserve">Article dans une revue</w:t>
            </w:r>
          </w:p>
          <w:p>
            <w:pPr/>
            <w:hyperlink r:id="rId19" w:history="1">
              <w:r>
                <w:rPr>
                  <w:color w:val="#410a8c"/>
                  <w:u w:val="single"/>
                </w:rPr>
                <w:t xml:space="preserve">hal-02627545v1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Performances de pâturage et utilisation de concentrés dans les systèmes d'élevage double troupeaux bovins laitiers bovins allaitants herbagers : analyse bioéconomique</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1" w:history="1">
              <w:r>
                <w:rPr>
                  <w:color w:val="#410a8c"/>
                  <w:u w:val="single"/>
                </w:rPr>
                <w:t xml:space="preserve">hal-02734708v1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Capacité des doubles troupeaux herbagers bovins laitiers-bovins allaitants a concilier une meilleure valorisation du parcellaire avec une flexibilité accrue de fonctionnement</w:t>
              </w:r>
            </w:hyperlink>
          </w:p>
          <w:p>
            <w:pPr/>
            <w:hyperlink r:id="rId17" w:history="1">
              <w:r>
                <w:rPr>
                  <w:color w:val="#410a8c"/>
                  <w:u w:val="single"/>
                </w:rPr>
                <w:t xml:space="preserve">Zakary Diakite</w:t>
              </w:r>
            </w:hyperlink>
          </w:p>
          <w:p>
            <w:pPr/>
            <w:r>
              <w:rPr/>
              <w:t xml:space="preserve">Sciences de l'Homme et Société. 2018. Français. </w:t>
            </w:r>
            <w:hyperlink r:id="rId23" w:history="1">
              <w:r>
                <w:rPr>
                  <w:color w:val="#410a8c"/>
                  <w:u w:val="single"/>
                </w:rPr>
                <w:t xml:space="preserve">⟨NNT : ⟩</w:t>
              </w:r>
            </w:hyperlink>
          </w:p>
          <w:p>
            <w:pPr/>
            <w:r>
              <w:rPr/>
              <w:t xml:space="preserve">Thèse</w:t>
            </w:r>
          </w:p>
          <w:p>
            <w:pPr/>
            <w:hyperlink r:id="rId22" w:history="1">
              <w:r>
                <w:rPr>
                  <w:color w:val="#410a8c"/>
                  <w:u w:val="single"/>
                </w:rPr>
                <w:t xml:space="preserve">tel-02791476v1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Grazing performance and the use of concentrate in double herds breeding systems with dairy cow and suckling cattle herds in mountain areas: a bioeconomic simulation analysis</w:t>
              </w:r>
            </w:hyperlink>
          </w:p>
          <w:p>
            <w:pPr/>
            <w:hyperlink r:id="rId17" w:history="1">
              <w:r>
                <w:rPr>
                  <w:color w:val="#410a8c"/>
                  <w:u w:val="single"/>
                </w:rPr>
                <w:t xml:space="preserve">Zakary Diakite</w:t>
              </w:r>
            </w:hyperlink>
            <w:r>
              <w:rPr/>
              <w:t xml:space="preserve">,</w:t>
            </w:r>
            <w:hyperlink r:id="rId11" w:history="1">
              <w:r>
                <w:rPr>
                  <w:color w:val="#410a8c"/>
                  <w:u w:val="single"/>
                </w:rPr>
                <w:t xml:space="preserve">Claire Mosnier</w:t>
              </w:r>
            </w:hyperlink>
            <w:r>
              <w:rPr/>
              <w:t xml:space="preserve">,</w:t>
            </w:r>
            <w:hyperlink r:id="rId14" w:history="1">
              <w:r>
                <w:rPr>
                  <w:color w:val="#410a8c"/>
                  <w:u w:val="single"/>
                </w:rPr>
                <w:t xml:space="preserve">René Baumont</w:t>
              </w:r>
            </w:hyperlink>
            <w:r>
              <w:rPr/>
              <w:t xml:space="preserve">,</w:t>
            </w:r>
            <w:hyperlink r:id="rId12" w:history="1">
              <w:r>
                <w:rPr>
                  <w:color w:val="#410a8c"/>
                  <w:u w:val="single"/>
                </w:rPr>
                <w:t xml:space="preserve">Gilles Brunschwig</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4" w:history="1">
              <w:r>
                <w:rPr>
                  <w:color w:val="#410a8c"/>
                  <w:u w:val="single"/>
                </w:rPr>
                <w:t xml:space="preserve">hal-02737072v1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6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diakite" TargetMode="External"/><Relationship Id="rId8" Type="http://schemas.openxmlformats.org/officeDocument/2006/relationships/hyperlink" Target="https://orcid.org/0000-0003-0465-4493" TargetMode="External"/><Relationship Id="rId9" Type="http://schemas.openxmlformats.org/officeDocument/2006/relationships/hyperlink" Target="https://hal.inrae.fr/hal-04214102v1" TargetMode="External"/><Relationship Id="rId10" Type="http://schemas.openxmlformats.org/officeDocument/2006/relationships/hyperlink" Target="https://hal.science/search/index/?q=*&amp;authFullName_s=Zakary R Diakit&#233;" TargetMode="External"/><Relationship Id="rId11" Type="http://schemas.openxmlformats.org/officeDocument/2006/relationships/hyperlink" Target="https://hal.science/search/index/?q=*&amp;authFullName_s=Claire Mosnier" TargetMode="External"/><Relationship Id="rId12" Type="http://schemas.openxmlformats.org/officeDocument/2006/relationships/hyperlink" Target="https://hal.science/search/index/?q=*&amp;authFullName_s=Gilles Brunschwig" TargetMode="External"/><Relationship Id="rId13" Type="http://schemas.openxmlformats.org/officeDocument/2006/relationships/hyperlink" Target="https://hal.science/search/index/?q=*&amp;authFullName_s=Michael S. Corson" TargetMode="External"/><Relationship Id="rId14" Type="http://schemas.openxmlformats.org/officeDocument/2006/relationships/hyperlink" Target="https://hal.science/search/index/?q=*&amp;authFullName_s=Ren&#233; Baumont" TargetMode="External"/><Relationship Id="rId15" Type="http://schemas.openxmlformats.org/officeDocument/2006/relationships/hyperlink" Target="https://dx.doi.org/10.1016/j.indic.2023.100259" TargetMode="External"/><Relationship Id="rId16" Type="http://schemas.openxmlformats.org/officeDocument/2006/relationships/hyperlink" Target="https://hal.science/hal-02079249v1" TargetMode="External"/><Relationship Id="rId17" Type="http://schemas.openxmlformats.org/officeDocument/2006/relationships/hyperlink" Target="https://hal.science/search/index/?q=*&amp;authFullName_s=Zakary Diakite" TargetMode="External"/><Relationship Id="rId18" Type="http://schemas.openxmlformats.org/officeDocument/2006/relationships/hyperlink" Target="https://dx.doi.org/10.1016/j.agsy.2019.01.012" TargetMode="External"/><Relationship Id="rId19" Type="http://schemas.openxmlformats.org/officeDocument/2006/relationships/hyperlink" Target="https://hal.inrae.fr/hal-02627545v1" TargetMode="External"/><Relationship Id="rId20" Type="http://schemas.openxmlformats.org/officeDocument/2006/relationships/hyperlink" Target="https://dx.doi.org/10.1016/j.livsci.2019.09.009" TargetMode="External"/><Relationship Id="rId21" Type="http://schemas.openxmlformats.org/officeDocument/2006/relationships/hyperlink" Target="https://hal.inrae.fr/hal-02734708v1" TargetMode="External"/><Relationship Id="rId22" Type="http://schemas.openxmlformats.org/officeDocument/2006/relationships/hyperlink" Target="https://hal.inrae.fr/tel-02791476v1" TargetMode="External"/><Relationship Id="rId23" Type="http://schemas.openxmlformats.org/officeDocument/2006/relationships/hyperlink" Target="https://www.theses.fr/" TargetMode="External"/><Relationship Id="rId24" Type="http://schemas.openxmlformats.org/officeDocument/2006/relationships/hyperlink" Target="https://hal.inrae.fr/hal-02737072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Zakary Diakité</dc:title>
  <dc:description>CV</dc:description>
  <dc:subject/>
  <cp:keywords/>
  <cp:category/>
  <cp:lastModifiedBy/>
  <dcterms:created xsi:type="dcterms:W3CDTF">2026-03-23T00:07:04+01:00</dcterms:created>
  <dcterms:modified xsi:type="dcterms:W3CDTF">2026-03-23T00:07:04+01:00</dcterms:modified>
</cp:coreProperties>
</file>

<file path=docProps/custom.xml><?xml version="1.0" encoding="utf-8"?>
<Properties xmlns="http://schemas.openxmlformats.org/officeDocument/2006/custom-properties" xmlns:vt="http://schemas.openxmlformats.org/officeDocument/2006/docPropsVTypes"/>
</file>