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ZEINAB MASQUARENC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zeinab-masquarenc</w:t>
        </w:r>
      </w:hyperlink>
    </w:p>
    <w:p>
      <w:pPr>
        <w:numPr>
          <w:ilvl w:val="0"/>
          <w:numId w:val="1"/>
        </w:numPr>
      </w:pPr>
      <w:r>
        <w:rPr/>
        <w:t xml:space="preserve"> IdRef : </w:t>
      </w:r>
      <w:hyperlink r:id="rId8" w:history="1">
        <w:r>
          <w:rPr>
            <w:color w:val="#410a8c"/>
            <w:u w:val="single"/>
          </w:rPr>
          <w:t xml:space="preserve">266209009</w:t>
        </w:r>
      </w:hyperlink>
    </w:p>
    <w:p>
      <w:pPr>
        <w:spacing w:before="600"/>
      </w:pPr>
    </w:p>
    <w:p>
      <w:pPr>
        <w:pStyle w:val="Heading2"/>
      </w:pPr>
      <w:r>
        <w:rPr>
          <w:color w:val="1e198e"/>
          <w:b w:val="1"/>
          <w:bCs w:val="1"/>
        </w:rPr>
        <w:t xml:space="preserve">Présentation</w:t>
      </w:r>
    </w:p>
    <w:p>
      <w:pPr>
        <w:spacing w:after="100"/>
      </w:pPr>
    </w:p>
    <w:p>
      <w:pPr/>
      <w:r>
        <w:rPr/>
        <w:t xml:space="preserve">Zeinab Masquarenc est agrégée d’espagnol, docteure en Études Hispaniques et qualifiée aux fonctions de Maître de conférence de la section 14 du CNU. Sous la direction de Mme la professeure Cécile Mary Trojani et de M. le professeur émérite Alet Valéro, elle a mené une thèse de doctorat intitulée Petits récits de voyageurs espagnols en Méditerranée africaine et orientale (1767-1830) et l’a soutenue en décembre 2023. En tant que membre du laboratoire de recherche Centre d’Études Ibériques et Ibéro-américaines de l’Université de Toulouse Jean Jaurès et suivant les résultats de ses travaux de thèse, elle tâche de montrer comment, au crépuscule du XVIIIe siècle et à l’aube du XIXe siècle, l’hybridité générique du récit de voyage traduit toute la densité des interconnections perceptibles au sein du trièdre composé du voyage, de l’écriture de ce voyage et des différents domaines de l’État (ou liés à celui-là). À partir d’une démarche méthodologique empruntant à l’épistémologie de l’analyse littéraire et historique, ses investigations se veulent résolument inter et transdisciplinaires (Lettres, Arts et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L’objet &amp;quot;Lumière(s)&amp;quot; chez les voyageurs hispano-chrétiens et arabo- musulmans : hypotexte d’un rejet et pré-texte d’une acceptation</w:t>
              </w:r>
            </w:hyperlink>
          </w:p>
          <w:p>
            <w:pPr/>
            <w:hyperlink r:id="rId10" w:history="1">
              <w:r>
                <w:rPr>
                  <w:color w:val="#410a8c"/>
                  <w:u w:val="single"/>
                </w:rPr>
                <w:t xml:space="preserve">Zeinab Masquarenc</w:t>
              </w:r>
            </w:hyperlink>
          </w:p>
          <w:p>
            <w:pPr/>
            <w:r>
              <w:rPr/>
              <w:t xml:space="preserve">Pascale PELLERIN; Halima OUANADA; Franck SALAÜN. </w:t>
            </w:r>
            <w:r>
              <w:rPr>
                <w:i w:val="1"/>
                <w:iCs w:val="1"/>
              </w:rPr>
              <w:t xml:space="preserve">La place des Lumières dans les pays arabo et/ou musulmans : pour une nouvelle approche des liens Orient/Occident</w:t>
            </w:r>
            <w:r>
              <w:rPr/>
              <w:t xml:space="preserve">, A paraître</w:t>
            </w:r>
          </w:p>
          <w:p>
            <w:pPr/>
            <w:r>
              <w:rPr/>
              <w:t xml:space="preserve">Chapitre d'ouvrage</w:t>
            </w:r>
          </w:p>
          <w:p>
            <w:pPr/>
            <w:hyperlink r:id="rId9" w:history="1">
              <w:r>
                <w:rPr>
                  <w:color w:val="#410a8c"/>
                  <w:u w:val="single"/>
                </w:rPr>
                <w:t xml:space="preserve">hal-04962820v1</w:t>
              </w:r>
            </w:hyperlink>
          </w:p>
        </w:tc>
      </w:tr>
      <w:tr>
        <w:trPr/>
        <w:tc>
          <w:tcPr>
            <w:noWrap/>
          </w:tcPr>
          <w:p>
            <w:pPr>
              <w:spacing w:after="200"/>
            </w:pPr>
            <w:hyperlink r:id="rId11" w:history="1">
              <w:r>
                <w:rPr>
                  <w:color w:val="1e198e"/>
                  <w:b w:val="1"/>
                  <w:bCs w:val="1"/>
                  <w:u w:val="single"/>
                </w:rPr>
                <w:t xml:space="preserve">Journal d’un témoin de la Guerre d’Afrique (1860) : positionnement politique et avant-gardisme de Pedro Antonio Alarcón y Ariza (1833-1891)</w:t>
              </w:r>
            </w:hyperlink>
          </w:p>
          <w:p>
            <w:pPr/>
            <w:hyperlink r:id="rId12" w:history="1">
              <w:r>
                <w:rPr>
                  <w:color w:val="#410a8c"/>
                  <w:u w:val="single"/>
                </w:rPr>
                <w:t xml:space="preserve">Zeinab Meghraf</w:t>
              </w:r>
            </w:hyperlink>
          </w:p>
          <w:p>
            <w:pPr/>
            <w:r>
              <w:rPr/>
              <w:t xml:space="preserve">Université Sidi Mohamed Ben Abdallah. </w:t>
            </w:r>
            <w:r>
              <w:rPr>
                <w:i w:val="1"/>
                <w:iCs w:val="1"/>
              </w:rPr>
              <w:t xml:space="preserve">La guerre et ses représentations dans la littérature et les arts</w:t>
            </w:r>
            <w:r>
              <w:rPr/>
              <w:t xml:space="preserve">, II, pp.47-59, 2021, 978-2-343-19957-3</w:t>
            </w:r>
          </w:p>
          <w:p>
            <w:pPr/>
            <w:r>
              <w:rPr/>
              <w:t xml:space="preserve">Chapitre d'ouvrage</w:t>
            </w:r>
          </w:p>
          <w:p>
            <w:pPr/>
            <w:hyperlink r:id="rId11" w:history="1">
              <w:r>
                <w:rPr>
                  <w:color w:val="#410a8c"/>
                  <w:u w:val="single"/>
                </w:rPr>
                <w:t xml:space="preserve">hal-04962804v1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 Mediterráneo en los ‘relatos de viaje’ o espacio de experimentación para cirujanos navales de la segunda mitad del siglo XVIII</w:t>
              </w:r>
            </w:hyperlink>
          </w:p>
          <w:p>
            <w:pPr/>
            <w:hyperlink r:id="rId10" w:history="1">
              <w:r>
                <w:rPr>
                  <w:color w:val="#410a8c"/>
                  <w:u w:val="single"/>
                </w:rPr>
                <w:t xml:space="preserve">Zeinab Masquarenc</w:t>
              </w:r>
            </w:hyperlink>
          </w:p>
          <w:p>
            <w:pPr/>
            <w:r>
              <w:rPr>
                <w:i w:val="1"/>
                <w:iCs w:val="1"/>
              </w:rPr>
              <w:t xml:space="preserve">Artifara. Revista de lenguas y literaturas ibéricas y latinoamericanas</w:t>
            </w:r>
            <w:r>
              <w:rPr/>
              <w:t xml:space="preserve">, inPress</w:t>
            </w:r>
          </w:p>
          <w:p>
            <w:pPr/>
            <w:r>
              <w:rPr/>
              <w:t xml:space="preserve">Article dans une revue</w:t>
            </w:r>
          </w:p>
          <w:p>
            <w:pPr/>
            <w:hyperlink r:id="rId13" w:history="1">
              <w:r>
                <w:rPr>
                  <w:color w:val="#410a8c"/>
                  <w:u w:val="single"/>
                </w:rPr>
                <w:t xml:space="preserve">hal-04962819v1</w:t>
              </w:r>
            </w:hyperlink>
          </w:p>
        </w:tc>
      </w:tr>
      <w:tr>
        <w:trPr/>
        <w:tc>
          <w:tcPr>
            <w:noWrap/>
          </w:tcPr>
          <w:p>
            <w:pPr>
              <w:spacing w:after="200"/>
            </w:pPr>
            <w:hyperlink r:id="rId14" w:history="1">
              <w:r>
                <w:rPr>
                  <w:color w:val="1e198e"/>
                  <w:b w:val="1"/>
                  <w:bCs w:val="1"/>
                  <w:u w:val="single"/>
                </w:rPr>
                <w:t xml:space="preserve">Domingo Badía y Leblich alias Ali Bey el Abbassi: un agente-espía de Godoy en Marruecos (1803-1805)</w:t>
              </w:r>
            </w:hyperlink>
          </w:p>
          <w:p>
            <w:pPr/>
            <w:hyperlink r:id="rId12" w:history="1">
              <w:r>
                <w:rPr>
                  <w:color w:val="#410a8c"/>
                  <w:u w:val="single"/>
                </w:rPr>
                <w:t xml:space="preserve">Zeinab Meghraf</w:t>
              </w:r>
            </w:hyperlink>
          </w:p>
          <w:p>
            <w:pPr/>
            <w:r>
              <w:rPr>
                <w:i w:val="1"/>
                <w:iCs w:val="1"/>
              </w:rPr>
              <w:t xml:space="preserve">Cuadernos de Estudios del Siglo XVIII</w:t>
            </w:r>
            <w:r>
              <w:rPr/>
              <w:t xml:space="preserve">, 2020, 30, pp.413-445. </w:t>
            </w:r>
            <w:hyperlink r:id="rId15" w:history="1">
              <w:r>
                <w:rPr>
                  <w:color w:val="#410a8c"/>
                  <w:u w:val="single"/>
                </w:rPr>
                <w:t xml:space="preserve">⟨10.17811/cesxviii.30.2020.413-445⟩</w:t>
              </w:r>
            </w:hyperlink>
          </w:p>
          <w:p>
            <w:pPr/>
            <w:r>
              <w:rPr/>
              <w:t xml:space="preserve">Article dans une revue</w:t>
            </w:r>
          </w:p>
          <w:p>
            <w:pPr/>
            <w:hyperlink r:id="rId14" w:history="1">
              <w:r>
                <w:rPr>
                  <w:color w:val="#410a8c"/>
                  <w:u w:val="single"/>
                </w:rPr>
                <w:t xml:space="preserve">hal-04962785v1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Première journée d'études des doctorant.es du CEIIBA : « le dessous des cartes : itinéraires des savoirs »</w:t>
              </w:r>
            </w:hyperlink>
          </w:p>
          <w:p>
            <w:pPr/>
            <w:hyperlink r:id="rId10" w:history="1">
              <w:r>
                <w:rPr>
                  <w:color w:val="#410a8c"/>
                  <w:u w:val="single"/>
                </w:rPr>
                <w:t xml:space="preserve">Zeinab Masquarenc</w:t>
              </w:r>
            </w:hyperlink>
          </w:p>
          <w:p>
            <w:pPr/>
            <w:r>
              <w:rPr/>
              <w:t xml:space="preserve">2021</w:t>
            </w:r>
          </w:p>
          <w:p>
            <w:pPr/>
            <w:r>
              <w:rPr/>
              <w:t xml:space="preserve">Article de blog scientifique</w:t>
            </w:r>
          </w:p>
          <w:p>
            <w:pPr/>
            <w:hyperlink r:id="rId16" w:history="1">
              <w:r>
                <w:rPr>
                  <w:color w:val="#410a8c"/>
                  <w:u w:val="single"/>
                </w:rPr>
                <w:t xml:space="preserve">hal-04962826v1</w:t>
              </w:r>
            </w:hyperlink>
          </w:p>
        </w:tc>
      </w:tr>
      <w:tr>
        <w:trPr/>
        <w:tc>
          <w:tcPr>
            <w:noWrap/>
          </w:tcPr>
          <w:p>
            <w:pPr>
              <w:spacing w:after="200"/>
            </w:pPr>
            <w:hyperlink r:id="rId17" w:history="1">
              <w:r>
                <w:rPr>
                  <w:color w:val="1e198e"/>
                  <w:b w:val="1"/>
                  <w:bCs w:val="1"/>
                  <w:u w:val="single"/>
                </w:rPr>
                <w:t xml:space="preserve">Atelier épistémologique du CEIIBA : &amp;quot;Nos archives</w:t>
              </w:r>
            </w:hyperlink>
          </w:p>
          <w:p>
            <w:pPr/>
            <w:hyperlink r:id="rId10" w:history="1">
              <w:r>
                <w:rPr>
                  <w:color w:val="#410a8c"/>
                  <w:u w:val="single"/>
                </w:rPr>
                <w:t xml:space="preserve">Zeinab Masquarenc</w:t>
              </w:r>
            </w:hyperlink>
          </w:p>
          <w:p>
            <w:pPr/>
            <w:r>
              <w:rPr/>
              <w:t xml:space="preserve">2017</w:t>
            </w:r>
          </w:p>
          <w:p>
            <w:pPr/>
            <w:r>
              <w:rPr/>
              <w:t xml:space="preserve">Article de blog scientifique</w:t>
            </w:r>
          </w:p>
          <w:p>
            <w:pPr/>
            <w:hyperlink r:id="rId17" w:history="1">
              <w:r>
                <w:rPr>
                  <w:color w:val="#410a8c"/>
                  <w:u w:val="single"/>
                </w:rPr>
                <w:t xml:space="preserve">hal-04962829v1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A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einab-masquarenc" TargetMode="External"/><Relationship Id="rId8" Type="http://schemas.openxmlformats.org/officeDocument/2006/relationships/hyperlink" Target="https://www.idref.fr/266209009" TargetMode="External"/><Relationship Id="rId9" Type="http://schemas.openxmlformats.org/officeDocument/2006/relationships/hyperlink" Target="https://hal.science/hal-04962820v1" TargetMode="External"/><Relationship Id="rId10" Type="http://schemas.openxmlformats.org/officeDocument/2006/relationships/hyperlink" Target="https://hal.science/search/index/?q=*&amp;authFullName_s=Zeinab Masquarenc" TargetMode="External"/><Relationship Id="rId11" Type="http://schemas.openxmlformats.org/officeDocument/2006/relationships/hyperlink" Target="https://hal.science/hal-04962804v1" TargetMode="External"/><Relationship Id="rId12" Type="http://schemas.openxmlformats.org/officeDocument/2006/relationships/hyperlink" Target="https://hal.science/search/index/?q=*&amp;authFullName_s=Zeinab Meghraf" TargetMode="External"/><Relationship Id="rId13" Type="http://schemas.openxmlformats.org/officeDocument/2006/relationships/hyperlink" Target="https://hal.science/hal-04962819v1" TargetMode="External"/><Relationship Id="rId14" Type="http://schemas.openxmlformats.org/officeDocument/2006/relationships/hyperlink" Target="https://hal.science/hal-04962785v1" TargetMode="External"/><Relationship Id="rId15" Type="http://schemas.openxmlformats.org/officeDocument/2006/relationships/hyperlink" Target="https://dx.doi.org/10.17811/cesxviii.30.2020.413-445" TargetMode="External"/><Relationship Id="rId16" Type="http://schemas.openxmlformats.org/officeDocument/2006/relationships/hyperlink" Target="https://hal.science/hal-04962826v1" TargetMode="External"/><Relationship Id="rId17" Type="http://schemas.openxmlformats.org/officeDocument/2006/relationships/hyperlink" Target="https://hal.science/hal-04962829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ZEINAB MASQUARENC</dc:title>
  <dc:description>CV</dc:description>
  <dc:subject/>
  <cp:keywords/>
  <cp:category/>
  <cp:lastModifiedBy/>
  <dcterms:created xsi:type="dcterms:W3CDTF">2026-03-05T12:42:35+01:00</dcterms:created>
  <dcterms:modified xsi:type="dcterms:W3CDTF">2026-03-05T12:42:35+01:00</dcterms:modified>
</cp:coreProperties>
</file>

<file path=docProps/custom.xml><?xml version="1.0" encoding="utf-8"?>
<Properties xmlns="http://schemas.openxmlformats.org/officeDocument/2006/custom-properties" xmlns:vt="http://schemas.openxmlformats.org/officeDocument/2006/docPropsVTypes"/>
</file>