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Zoé Aegerter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zoe-aegerter</w:t>
        </w:r>
      </w:hyperlink>
    </w:p>
    <w:p>
      <w:pPr>
        <w:numPr>
          <w:ilvl w:val="0"/>
          <w:numId w:val="1"/>
        </w:numPr>
      </w:pPr>
      <w:r>
        <w:rPr/>
        <w:t xml:space="preserve"> ORCID : </w:t>
      </w:r>
      <w:hyperlink r:id="rId9" w:history="1">
        <w:r>
          <w:rPr>
            <w:color w:val="#410a8c"/>
            <w:u w:val="single"/>
          </w:rPr>
          <w:t xml:space="preserve">0009-0001-3440-1027</w:t>
        </w:r>
      </w:hyperlink>
    </w:p>
    <w:p>
      <w:pPr>
        <w:spacing w:before="600"/>
      </w:pPr>
    </w:p>
    <w:p>
      <w:pPr>
        <w:pStyle w:val="Heading2"/>
      </w:pPr>
      <w:r>
        <w:rPr>
          <w:color w:val="1e198e"/>
          <w:b w:val="1"/>
          <w:bCs w:val="1"/>
        </w:rPr>
        <w:t xml:space="preserve">Présentation</w:t>
      </w:r>
    </w:p>
    <w:p>
      <w:pPr>
        <w:spacing w:after="100"/>
      </w:pPr>
    </w:p>
    <w:p>
      <w:pPr/>
      <w:r>
        <w:rPr/>
        <w:t xml:space="preserve">Zoé Aegerter est designer. Son travail explore les relations entre langage et technologie, construisant une approche à la fois expérimentale et inclusive de la création. En 2020, elle fonde les causeuses, un studio où designers, chercheuses et chercheurs s’associent pour inventer des protocoles, des machines et des récits. Elle est également spécialiste des approches participatives. Sa pratique du design, à l’articulation de la recherche et de la création, l’a amenée à diriger plusieurs projets de recherche-action sur les implications esthétiques, épistémologiques et démocratiques des technologies du langage. Ingénieure de recherche au sein du LFPC, elle contribue à mener l’enquête à travers la conception de méthodes, d’expériences et d’artefacts qui implique les communautés et parties prenantes, pour approche locale et située de l’intelligence artificielle.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Genèse d'une voix artificielle</w:t>
              </w:r>
            </w:hyperlink>
          </w:p>
          <w:p>
            <w:pPr/>
            <w:hyperlink r:id="rId11" w:history="1">
              <w:r>
                <w:rPr>
                  <w:color w:val="#410a8c"/>
                  <w:u w:val="single"/>
                </w:rPr>
                <w:t xml:space="preserve">Zoé Aegerter</w:t>
              </w:r>
            </w:hyperlink>
            <w:r>
              <w:rPr/>
              <w:t xml:space="preserve">,</w:t>
            </w:r>
            <w:hyperlink r:id="rId12" w:history="1">
              <w:r>
                <w:rPr>
                  <w:color w:val="#410a8c"/>
                  <w:u w:val="single"/>
                </w:rPr>
                <w:t xml:space="preserve">Clotilde Chevet</w:t>
              </w:r>
            </w:hyperlink>
          </w:p>
          <w:p>
            <w:pPr/>
            <w:r>
              <w:rPr>
                <w:i w:val="1"/>
                <w:iCs w:val="1"/>
              </w:rPr>
              <w:t xml:space="preserve">Terrain : anthropologie et sciences humaines [Anciennement : Carnets du patrimoine ethnologique ; Revue d'ethnologie de l'Europe]</w:t>
            </w:r>
            <w:r>
              <w:rPr/>
              <w:t xml:space="preserve">, 2025, 82, pp.154-173</w:t>
            </w:r>
          </w:p>
          <w:p>
            <w:pPr/>
            <w:r>
              <w:rPr/>
              <w:t xml:space="preserve">Article dans une revue</w:t>
            </w:r>
          </w:p>
          <w:p>
            <w:pPr/>
            <w:hyperlink r:id="rId10" w:history="1">
              <w:r>
                <w:rPr>
                  <w:color w:val="#410a8c"/>
                  <w:u w:val="single"/>
                </w:rPr>
                <w:t xml:space="preserve">hal-05385292v1</w:t>
              </w:r>
            </w:hyperlink>
          </w:p>
        </w:tc>
      </w:tr>
      <w:tr>
        <w:trPr/>
        <w:tc>
          <w:tcPr>
            <w:noWrap/>
          </w:tcPr>
          <w:p>
            <w:pPr>
              <w:spacing w:after="200"/>
            </w:pPr>
            <w:hyperlink r:id="rId13" w:history="1">
              <w:r>
                <w:rPr>
                  <w:color w:val="1e198e"/>
                  <w:b w:val="1"/>
                  <w:bCs w:val="1"/>
                  <w:u w:val="single"/>
                </w:rPr>
                <w:t xml:space="preserve">L’art de converser avec une machine : quand le designer devient dialoguiste</w:t>
              </w:r>
            </w:hyperlink>
          </w:p>
          <w:p>
            <w:pPr/>
            <w:hyperlink r:id="rId11" w:history="1">
              <w:r>
                <w:rPr>
                  <w:color w:val="#410a8c"/>
                  <w:u w:val="single"/>
                </w:rPr>
                <w:t xml:space="preserve">Zoé Aegerter</w:t>
              </w:r>
            </w:hyperlink>
            <w:r>
              <w:rPr/>
              <w:t xml:space="preserve">,</w:t>
            </w:r>
            <w:hyperlink r:id="rId14" w:history="1">
              <w:r>
                <w:rPr>
                  <w:color w:val="#410a8c"/>
                  <w:u w:val="single"/>
                </w:rPr>
                <w:t xml:space="preserve">Guillaume Foissac</w:t>
              </w:r>
            </w:hyperlink>
          </w:p>
          <w:p>
            <w:pPr/>
            <w:r>
              <w:rPr>
                <w:i w:val="1"/>
                <w:iCs w:val="1"/>
              </w:rPr>
              <w:t xml:space="preserve">Sciences du Design</w:t>
            </w:r>
            <w:r>
              <w:rPr/>
              <w:t xml:space="preserve">, 2019, n° 10 (2), pp.34-41. </w:t>
            </w:r>
            <w:hyperlink r:id="rId15" w:history="1">
              <w:r>
                <w:rPr>
                  <w:color w:val="#410a8c"/>
                  <w:u w:val="single"/>
                </w:rPr>
                <w:t xml:space="preserve">⟨10.3917/sdd.010.0034⟩</w:t>
              </w:r>
            </w:hyperlink>
          </w:p>
          <w:p>
            <w:pPr/>
            <w:r>
              <w:rPr/>
              <w:t xml:space="preserve">Article dans une revue</w:t>
            </w:r>
          </w:p>
          <w:p>
            <w:pPr/>
            <w:hyperlink r:id="rId13" w:history="1">
              <w:r>
                <w:rPr>
                  <w:color w:val="#410a8c"/>
                  <w:u w:val="single"/>
                </w:rPr>
                <w:t xml:space="preserve">hal-05384228v1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SMS comme outil de dialogue au service de l'aide sociale</w:t>
              </w:r>
            </w:hyperlink>
          </w:p>
          <w:p>
            <w:pPr/>
            <w:hyperlink r:id="rId11" w:history="1">
              <w:r>
                <w:rPr>
                  <w:color w:val="#410a8c"/>
                  <w:u w:val="single"/>
                </w:rPr>
                <w:t xml:space="preserve">Zoé Aegerter</w:t>
              </w:r>
            </w:hyperlink>
            <w:r>
              <w:rPr/>
              <w:t xml:space="preserve">,</w:t>
            </w:r>
            <w:hyperlink r:id="rId17" w:history="1">
              <w:r>
                <w:rPr>
                  <w:color w:val="#410a8c"/>
                  <w:u w:val="single"/>
                </w:rPr>
                <w:t xml:space="preserve">François Huguet</w:t>
              </w:r>
            </w:hyperlink>
          </w:p>
          <w:p>
            <w:pPr/>
            <w:r>
              <w:rPr/>
              <w:t xml:space="preserve">1, 2024, Papiers Publics</w:t>
            </w:r>
          </w:p>
          <w:p>
            <w:pPr/>
            <w:r>
              <w:rPr/>
              <w:t xml:space="preserve">Ouvrages</w:t>
            </w:r>
          </w:p>
          <w:p>
            <w:pPr/>
            <w:hyperlink r:id="rId16" w:history="1">
              <w:r>
                <w:rPr>
                  <w:color w:val="#410a8c"/>
                  <w:u w:val="single"/>
                </w:rPr>
                <w:t xml:space="preserve">hal-05385977v1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7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oe-aegerter" TargetMode="External"/><Relationship Id="rId9" Type="http://schemas.openxmlformats.org/officeDocument/2006/relationships/hyperlink" Target="https://orcid.org/0009-0001-3440-1027" TargetMode="External"/><Relationship Id="rId10" Type="http://schemas.openxmlformats.org/officeDocument/2006/relationships/hyperlink" Target="https://hal.science/hal-05385292v1" TargetMode="External"/><Relationship Id="rId11" Type="http://schemas.openxmlformats.org/officeDocument/2006/relationships/hyperlink" Target="https://hal.science/search/index/?q=*&amp;authFullName_s=Zo&#233; Aegerter" TargetMode="External"/><Relationship Id="rId12" Type="http://schemas.openxmlformats.org/officeDocument/2006/relationships/hyperlink" Target="https://hal.science/search/index/?q=*&amp;authFullName_s=Clotilde Chevet" TargetMode="External"/><Relationship Id="rId13" Type="http://schemas.openxmlformats.org/officeDocument/2006/relationships/hyperlink" Target="https://hal.science/hal-05384228v1" TargetMode="External"/><Relationship Id="rId14" Type="http://schemas.openxmlformats.org/officeDocument/2006/relationships/hyperlink" Target="https://hal.science/search/index/?q=*&amp;authFullName_s=Guillaume Foissac" TargetMode="External"/><Relationship Id="rId15" Type="http://schemas.openxmlformats.org/officeDocument/2006/relationships/hyperlink" Target="https://dx.doi.org/10.3917/sdd.010.0034" TargetMode="External"/><Relationship Id="rId16" Type="http://schemas.openxmlformats.org/officeDocument/2006/relationships/hyperlink" Target="https://hal.science/hal-05385977v1" TargetMode="External"/><Relationship Id="rId17" Type="http://schemas.openxmlformats.org/officeDocument/2006/relationships/hyperlink" Target="https://hal.science/search/index/?q=*&amp;authFullName_s=Fran&#231;ois Huguet"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Zoé Aegerter</dc:title>
  <dc:description>CV</dc:description>
  <dc:subject/>
  <cp:keywords/>
  <cp:category/>
  <cp:lastModifiedBy/>
  <dcterms:created xsi:type="dcterms:W3CDTF">2026-05-01T16:23:07+02:00</dcterms:created>
  <dcterms:modified xsi:type="dcterms:W3CDTF">2026-05-01T16:23:07+02:00</dcterms:modified>
</cp:coreProperties>
</file>

<file path=docProps/custom.xml><?xml version="1.0" encoding="utf-8"?>
<Properties xmlns="http://schemas.openxmlformats.org/officeDocument/2006/custom-properties" xmlns:vt="http://schemas.openxmlformats.org/officeDocument/2006/docPropsVTypes"/>
</file>